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20"/>
        </w:rPr>
        <w:t>SOP-009</w:t>
      </w:r>
    </w:p>
    <w:p>
      <w:pPr>
        <w:keepNext/>
        <w:spacing w:after="240"/>
      </w:pPr>
      <w:r>
        <w:rPr>
          <w:rFonts w:ascii="Calibri" w:hAnsi="Calibri"/>
          <w:b/>
          <w:i w:val="0"/>
          <w:color w:val="17365D"/>
          <w:sz w:val="48"/>
        </w:rPr>
        <w:t>Klantorder verwerken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Status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Actief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Versie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3.1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Eigenaar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Jorn / Hidde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Categorie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Order &amp; klant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Beoordeling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2027-08-18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Doel</w:t>
      </w:r>
    </w:p>
    <w:p>
      <w:r>
        <w:t>Beheert iedere klantorder van ontvangst tot complete en aantoonbare vrijgave aan de uitvoerende locatie.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Operationele context en gebruiksmoment</w:t>
      </w:r>
    </w:p>
    <w:p>
      <w:r>
        <w:t>Gebruik voor iedere klantorder, inclusief kansgestuurde verkoop, herhaalorder, DAP-uitzondering, spoedorder en sample op klantverzoek.</w:t>
      </w:r>
    </w:p>
    <w:p>
      <w:pPr>
        <w:spacing w:before="80"/>
      </w:pPr>
      <w:r>
        <w:rPr>
          <w:rFonts w:ascii="Calibri" w:hAnsi="Calibri"/>
          <w:b/>
          <w:i w:val="0"/>
          <w:color w:val="17365D"/>
          <w:sz w:val="22"/>
        </w:rPr>
        <w:t xml:space="preserve">Waarom dit ertoe doet: </w:t>
      </w:r>
      <w:r>
        <w:rPr>
          <w:rFonts w:ascii="Calibri" w:hAnsi="Calibri"/>
          <w:b w:val="0"/>
          <w:i w:val="0"/>
          <w:color w:val="20242A"/>
          <w:sz w:val="22"/>
        </w:rPr>
        <w:t>Een EXW-order van € 6.000 met 10% nettomarge maar slechts € 400 nettowinst wordt niet vrijgegeven: beide financiële grenzen moeten worden gehaald.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Scope</w:t>
      </w:r>
    </w:p>
    <w:p>
      <w:r>
        <w:t>Binnen- en buitenlandse orders, samples, spoedorders, backorders en klantkritieke zendingen.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Rollen en verantwoordelijkheden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Orderverantw. - verantwoordelijk voor: registreer order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Orderverantw. - verantwoordelijk voor: controleer orderregels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Orderverantw. - verantwoordelijk voor: controleer beschikbaarheid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Orderverantw. - verantwoordelijk voor: controleer compliance en marge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Tweede controle - verantwoordelijk voor: controleer uitzondering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Orderverantw. - verantwoordelijk voor: alloceer en kies locatie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Orderverantw. - verantwoordelijk voor: geef vrij en bevestig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Benodigde systemen en documenten</w:t>
      </w:r>
    </w:p>
    <w:p>
      <w:r>
        <w:rPr>
          <w:rFonts w:ascii="Calibri" w:hAnsi="Calibri"/>
          <w:b/>
          <w:i w:val="0"/>
          <w:color w:val="17365D"/>
          <w:sz w:val="22"/>
        </w:rPr>
        <w:t xml:space="preserve">Systemen: </w:t>
      </w:r>
      <w:r>
        <w:rPr>
          <w:rFonts w:ascii="Calibri" w:hAnsi="Calibri"/>
          <w:b w:val="0"/>
          <w:i w:val="0"/>
          <w:color w:val="20242A"/>
          <w:sz w:val="22"/>
        </w:rPr>
        <w:t>Odoo voor orderregistratie en facturatie</w:t>
      </w:r>
    </w:p>
    <w:p>
      <w:r>
        <w:rPr>
          <w:rFonts w:ascii="Calibri" w:hAnsi="Calibri"/>
          <w:b/>
          <w:i w:val="0"/>
          <w:color w:val="17365D"/>
          <w:sz w:val="22"/>
        </w:rPr>
        <w:t xml:space="preserve">Documenten en bewijs: </w:t>
      </w:r>
      <w:r>
        <w:rPr>
          <w:rFonts w:ascii="Calibri" w:hAnsi="Calibri"/>
          <w:b w:val="0"/>
          <w:i w:val="0"/>
          <w:color w:val="20242A"/>
          <w:sz w:val="22"/>
        </w:rPr>
        <w:t>Klantorder, prijs-/leverafspraak, voorraad-/backorderbevestiging, tweede controle, locatiekeuze, vrijgave-instructie en klantbevestiging.; Vastgelegde commerciële uitzondering waar van toepassing.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Belangrijkste beslisregels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2700"/>
        <w:gridCol w:w="6660"/>
      </w:tblGrid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700" w:type="dxa"/>
            <w:tcW w:w="2700" w:type="dxa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Besluit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6660" w:type="dxa"/>
            <w:tcW w:w="6660" w:type="dxa"/>
            <w:tcW w:w="666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Wanneer toepassen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2700" w:type="dxa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Vrijgeven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6660" w:type="dxa"/>
            <w:tcW w:w="6660" w:type="dxa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EXW minimaal € 5.000, of DAP als vastgelegde uitzondering vanaf € 10.000, én minimaal 9% nettomarge en € 500 nettowinst; overige ordercontroles zijn akkoord.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Hold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6660" w:type="dxa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Kritieke informatie, voorraadzekerheid, financiële grens of akkoord op de uitzondering ontbreekt.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Afwijzen/heronderhandelen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Minimumwaarde, marge, winst, risico, betaalconditie of uitvoering is niet verantwoord.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Werkwijze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Registreer order - Leg de order in Odoo vast met klant, referentie, factuur-/afleveradres, contactpersoon, ordertype en gewenste datum/venster. Output: Unieke order met complete klantgegevens.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orderregels - Controleer SKU, aantal, eenheid, prijs, betaal-/levervoorwaarden, incoterm en speciale instructies. Output: Geen onduidelijke commerciële gegevens.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commerciële vrijgavegrenzen - EXW vereist minimaal € 5.000 orderwaarde. DAP is uitsluitend een vastgelegde uitzondering vanaf € 10.000. Daarnaast zijn minimaal 9% nettomarge én € 500 nettowinst per order vereist. Voor overige Incoterms en zolang de definitie van nettomarge niet formeel is vastgelegd, is een tweede controle verplicht. Output: Order vrij, op hold of klaar voor heronderhandeling.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beschikbaarheid - Controleer vrijgegeven voorraad, allocaties, open inbound en eventuele backorder; maak geen gebruik van geblokkeerde voorraad. Output: Bevestigde levermogelijkheid of zichtbare backorder.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compliance en marge - Controleer product-, klant-, land- en exportbeperkingen, kredietrisico en uitzonderlijke kosten vóór toezegging. Output: Order vrij, op hold of heronderhandeling nodig.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uitzondering - Controleer nieuwe klant, afwijkende prijs, uitzonderlijke kosten of compliance-/kredietrisico. Output: Tweede akkoord waar vereist.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Alloceer en kies locatie - Alloceer geschikte batch/houdbaarheid en kies uitvoering via SOP-007; leg backorderdatum zichtbaar vast. Output: Voorraad en uitvoeringsroute bevestigd.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Geef vrij en bevestig - Voer vrijgavecheck uit, stuur complete instructie naar SOP-010 en bevestig wat, wanneer en onder welke voorwaarden wordt geleverd. Output: Status ‘Vrijgegeven’ en klantbevestiging.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Kritieke controles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 en facturatie worden in Odoo vastgelegd.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Controleer zowel nettomarge als nettowinst; één van beide missen betekent geen vrijgave.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DAP en overige Incoterm-uitzonderingen door de andere compagnon laten controleren.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Samples alleen op klantverzoek en waar mogelijk via de leverancier laten meelopen.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Uitzonderingen en beslismomenten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Sample: Als order, voorraadmutatie en zending registreren; alleen op klantverzoek en waar mogelijk via leverancier laten meelopen.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Spoed: Prioriteit verhogen maar product-, adres-, voorraad- en compliancecontrole niet overslaan.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Onvoldoende voorraad: Backorder/alternatieve datum bevestigen; geen ander artikel of batch zonder klantakkoord.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Wijziging na vrijgave: Order terug naar ‘Gecontroleerd’, uitvoerder informeren en vrijgavecheck opnieuw uitvoeren.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Commerciële ondergrens: Een order onder de toepasselijke minimumwaarde, 9% nettomarge of € 500 nettowinst wordt niet vrijgegeven; eerst heronderhandelen of aantoonbaar als uitzondering goedkeuren.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Overige Incoterms: Zet de order op hold voor een bewuste tweede controle totdat hiervoor vaste grenzen zijn bevestigd.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Escalaties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Vrijgeven: Klant, product, prijs, voorraad, voorwaarden, uitvoering en compliance zijn duidelijk én de toepasselijke orderwaarde, 9% nettomarge en € 500 nettowinst zijn behaald.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Hold: Kritieke informatie, voorraadzekerheid, documentatie of goedkeuring ontbreekt.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Afwijzen/heronderhandelen: Marge, kredietrisico, betaalconditie of logistieke uitvoering is niet verantwoord.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Vereiste output en bewijs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Bevestigde klantorder in Odoo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Duidelijke uitvoeringsinstructie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Backorder- of holdstatus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Prestatie-indicatoren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Orders in één keer correct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tijd orderontvangst tot vrijgave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backorders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wijzigingen na vrijgave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orderfouten door ontbrekende gegevens.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Veelgemaakte fouten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Klant-, factuur- en aflevergegevens zijn compleet.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SKU, eenheid, aantal, prijs en voorwaarden zijn gecontroleerd.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Alleen vrijgegeven en niet-gealloceerde voorraad is gebruikt.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Compliance-, land-, export- en kredietbeperkingen zijn beoordeeld.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Batch/houdbaarheid en uitvoeringslocatie zijn passend.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Backorder of leverdatum is zichtbaar vastgelegd.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Complete uitvoeringsinstructie en klantbevestiging zijn verzonden.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Alleen de minimumorderwaarde controleren; zowel de 9% nettomarge als € 500 nettowinst per order zijn vereist.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Gerelateerde SOP’s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SOP-002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SOP-004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SOP-007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SOP-010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SOP-012</w:t>
      </w:r>
    </w:p>
    <w:p>
      <w:pPr>
        <w:spacing w:before="320"/>
      </w:pPr>
      <w:r>
        <w:rPr>
          <w:rFonts w:ascii="Calibri" w:hAnsi="Calibri"/>
          <w:b w:val="0"/>
          <w:i/>
          <w:color w:val="667085"/>
          <w:sz w:val="18"/>
        </w:rPr>
        <w:t>Documentbeheersing: alleen de actuele, goedgekeurde versie op de centrale locatie is geldig.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SOP-009  |  Versie 3.1  |  Beheerst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8"/>
      </w:rPr>
      <w:t>INCO-SOURCE  | 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Step">
    <w:name w:val="SOP Step"/>
    <w:pPr>
      <w:spacing w:after="80" w:line="300" w:lineRule="auto"/>
    </w:pPr>
    <w:rPr>
      <w:rFonts w:ascii="Calibri" w:hAnsi="Calibri"/>
      <w:sz w:val="22"/>
    </w:rPr>
  </w:style>
  <w:style w:type="paragraph" w:customStyle="1" w:styleId="SOPBullet">
    <w:name w:val="SOP Bullet"/>
    <w:pPr>
      <w:spacing w:after="80" w:line="30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