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EF64" w14:textId="77777777" w:rsidR="008F1A11" w:rsidRDefault="00000000">
      <w:pPr>
        <w:pStyle w:val="Title"/>
      </w:pPr>
      <w:r>
        <w:t>Telco Customer Churn Analysis</w:t>
      </w:r>
    </w:p>
    <w:p w14:paraId="1E7E81D5" w14:textId="77777777" w:rsidR="008F1A11" w:rsidRDefault="00000000">
      <w:pPr>
        <w:pStyle w:val="Heading1"/>
      </w:pPr>
      <w:r>
        <w:t>1. Introduction</w:t>
      </w:r>
    </w:p>
    <w:p w14:paraId="76478C30" w14:textId="77777777" w:rsidR="008F1A11" w:rsidRDefault="00000000">
      <w:r>
        <w:t>This project analyzes the Telco Customer Churn dataset, aiming to identify key factors influencing customer churn. Churn is when customers stop using a company’s services, and understanding its drivers is crucial for customer retention strategies.</w:t>
      </w:r>
    </w:p>
    <w:p w14:paraId="31DA018A" w14:textId="77777777" w:rsidR="008F1A11" w:rsidRDefault="00000000">
      <w:pPr>
        <w:pStyle w:val="Heading1"/>
      </w:pPr>
      <w:r>
        <w:t>2. Data Preprocessing</w:t>
      </w:r>
    </w:p>
    <w:p w14:paraId="1379E32D" w14:textId="77777777" w:rsidR="008F1A11" w:rsidRDefault="00000000">
      <w:r>
        <w:t>- Dataset Loading: The dataset 'churn.csv' was loaded using pandas.</w:t>
      </w:r>
      <w:r>
        <w:br/>
        <w:t>- Cleaning:</w:t>
      </w:r>
      <w:r>
        <w:br/>
        <w:t xml:space="preserve">  • Blank values in TotalCharges were replaced with 0 and converted to float.</w:t>
      </w:r>
      <w:r>
        <w:br/>
        <w:t xml:space="preserve">  • Verified no duplicate customerID entries.</w:t>
      </w:r>
      <w:r>
        <w:br/>
        <w:t>- Feature Engineering:</w:t>
      </w:r>
      <w:r>
        <w:br/>
        <w:t xml:space="preserve">  • Converted SeniorCitizen column (0/1) to categorical Yes/No for readability.</w:t>
      </w:r>
    </w:p>
    <w:p w14:paraId="460CF93C" w14:textId="77777777" w:rsidR="008F1A11" w:rsidRDefault="00000000">
      <w:pPr>
        <w:pStyle w:val="Heading1"/>
      </w:pPr>
      <w:r>
        <w:t>3. Exploratory Data Analysis (EDA)</w:t>
      </w:r>
    </w:p>
    <w:p w14:paraId="7AC23C00" w14:textId="77777777" w:rsidR="008F1A11" w:rsidRDefault="00000000">
      <w:pPr>
        <w:pStyle w:val="Heading2"/>
      </w:pPr>
      <w:r>
        <w:t>3.1 Customer Churn Overview</w:t>
      </w:r>
    </w:p>
    <w:p w14:paraId="0884B79A" w14:textId="77777777" w:rsidR="008F1A11" w:rsidRDefault="00000000">
      <w:r>
        <w:t>- Countplot and Pie chart showed that 26.54% of customers have churned while 73.46% stayed.</w:t>
      </w:r>
      <w:r>
        <w:br/>
        <w:t>- This indicates that more than a quarter of the customer base is at risk.</w:t>
      </w:r>
    </w:p>
    <w:p w14:paraId="66843C20" w14:textId="77777777" w:rsidR="008F1A11" w:rsidRDefault="00000000">
      <w:pPr>
        <w:pStyle w:val="Heading2"/>
      </w:pPr>
      <w:r>
        <w:t>3.2 Churn by Demographics</w:t>
      </w:r>
    </w:p>
    <w:p w14:paraId="7A0385C4" w14:textId="77777777" w:rsidR="008F1A11" w:rsidRDefault="00000000">
      <w:r>
        <w:t>- Gender: Churn distribution is nearly balanced between male and female customers, showing gender is not a major factor in churn.</w:t>
      </w:r>
      <w:r>
        <w:br/>
        <w:t>- Senior Citizens: A smaller portion of customers are senior citizens, but they show a higher churn percentage compared to non-seniors.</w:t>
      </w:r>
    </w:p>
    <w:p w14:paraId="742FB0DA" w14:textId="77777777" w:rsidR="008F1A11" w:rsidRDefault="00000000">
      <w:pPr>
        <w:pStyle w:val="Heading2"/>
      </w:pPr>
      <w:r>
        <w:t>3.3 Churn by Services</w:t>
      </w:r>
    </w:p>
    <w:p w14:paraId="64A096C0" w14:textId="77777777" w:rsidR="008F1A11" w:rsidRDefault="00000000">
      <w:r>
        <w:t>- Customers with Fiber Optic internet churned more compared to DSL or no internet.</w:t>
      </w:r>
      <w:r>
        <w:br/>
        <w:t>- Customers who lacked OnlineSecurity, OnlineBackup, DeviceProtection, or TechSupport were more likely to churn.</w:t>
      </w:r>
      <w:r>
        <w:br/>
        <w:t>- Streaming services (TV/Movies) did not have as strong an impact individually, but still showed slightly higher churn rates when not subscribed.</w:t>
      </w:r>
    </w:p>
    <w:p w14:paraId="7FC431D1" w14:textId="77777777" w:rsidR="008F1A11" w:rsidRDefault="00000000">
      <w:pPr>
        <w:pStyle w:val="Heading2"/>
      </w:pPr>
      <w:r>
        <w:t>3.4 Other Key Observations</w:t>
      </w:r>
    </w:p>
    <w:p w14:paraId="24B8189C" w14:textId="77777777" w:rsidR="008F1A11" w:rsidRDefault="00000000">
      <w:r>
        <w:t>- Customers with Phone Service = Yes formed the majority, but churn was evident in both groups.</w:t>
      </w:r>
      <w:r>
        <w:br/>
      </w:r>
      <w:r>
        <w:lastRenderedPageBreak/>
        <w:t>- Multiple Lines service did not significantly reduce churn.</w:t>
      </w:r>
      <w:r>
        <w:br/>
        <w:t>- Overall, the absence of bundled services correlates with higher churn.</w:t>
      </w:r>
    </w:p>
    <w:p w14:paraId="4594F1E9" w14:textId="77777777" w:rsidR="008F1A11" w:rsidRDefault="00000000">
      <w:pPr>
        <w:pStyle w:val="Heading1"/>
      </w:pPr>
      <w:r>
        <w:t>4. Insights &amp; Conclusion</w:t>
      </w:r>
    </w:p>
    <w:p w14:paraId="7E115E4B" w14:textId="77777777" w:rsidR="008F1A11" w:rsidRDefault="00000000">
      <w:r>
        <w:t>1. Overall churn rate is ~26.5%, a significant risk to the company’s customer base.</w:t>
      </w:r>
      <w:r>
        <w:br/>
        <w:t>2. Senior citizens churn more than younger customers.</w:t>
      </w:r>
      <w:r>
        <w:br/>
        <w:t>3. Internet service type matters: Fiber optic customers churn at higher rates.</w:t>
      </w:r>
      <w:r>
        <w:br/>
        <w:t>4. Value-added services (OnlineSecurity, Backup, TechSupport, Device Protection) play a critical role in reducing churn — customers without these services are far more likely to leave.</w:t>
      </w:r>
    </w:p>
    <w:p w14:paraId="7B5B5D9A" w14:textId="77777777" w:rsidR="008F1A11" w:rsidRDefault="00000000">
      <w:pPr>
        <w:pStyle w:val="Heading1"/>
      </w:pPr>
      <w:r>
        <w:t>5. Business Recommendations</w:t>
      </w:r>
    </w:p>
    <w:p w14:paraId="7B22CE9C" w14:textId="77777777" w:rsidR="008F1A11" w:rsidRDefault="00000000">
      <w:r>
        <w:t>- Focus retention efforts on Fiber Optic customers by improving service quality.</w:t>
      </w:r>
      <w:r>
        <w:br/>
        <w:t>- Provide special offers or discounts for Senior Citizens to retain them.</w:t>
      </w:r>
      <w:r>
        <w:br/>
        <w:t>- Encourage customers to adopt bundled services (security, backup, support) via promotions, since they are associated with lower churn.</w:t>
      </w:r>
      <w:r>
        <w:br/>
        <w:t>- Develop a predictive churn model to proactively identify high-risk customers.</w:t>
      </w:r>
    </w:p>
    <w:sectPr w:rsidR="008F1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582406">
    <w:abstractNumId w:val="8"/>
  </w:num>
  <w:num w:numId="2" w16cid:durableId="260916465">
    <w:abstractNumId w:val="6"/>
  </w:num>
  <w:num w:numId="3" w16cid:durableId="1763212508">
    <w:abstractNumId w:val="5"/>
  </w:num>
  <w:num w:numId="4" w16cid:durableId="989210067">
    <w:abstractNumId w:val="4"/>
  </w:num>
  <w:num w:numId="5" w16cid:durableId="754789984">
    <w:abstractNumId w:val="7"/>
  </w:num>
  <w:num w:numId="6" w16cid:durableId="939336238">
    <w:abstractNumId w:val="3"/>
  </w:num>
  <w:num w:numId="7" w16cid:durableId="1835368344">
    <w:abstractNumId w:val="2"/>
  </w:num>
  <w:num w:numId="8" w16cid:durableId="1568806665">
    <w:abstractNumId w:val="1"/>
  </w:num>
  <w:num w:numId="9" w16cid:durableId="188652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5C6C"/>
    <w:rsid w:val="00326F90"/>
    <w:rsid w:val="006C113B"/>
    <w:rsid w:val="008F1A11"/>
    <w:rsid w:val="00A107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4B4C4"/>
  <w14:defaultImageDpi w14:val="300"/>
  <w15:docId w15:val="{5F2F8AC2-13A8-47F3-A130-82E66737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Arko Bhattacharyya</cp:lastModifiedBy>
  <cp:revision>2</cp:revision>
  <dcterms:created xsi:type="dcterms:W3CDTF">2025-08-17T06:27:00Z</dcterms:created>
  <dcterms:modified xsi:type="dcterms:W3CDTF">2025-08-17T06:27:00Z</dcterms:modified>
  <cp:category/>
</cp:coreProperties>
</file>