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FF0000"/>
          <w:sz w:val="28"/>
          <w:lang w:val="de-AT"/>
        </w:rPr>
      </w:pPr>
      <w:r>
        <w:rPr>
          <w:color w:val="FF0000"/>
          <w:sz w:val="28"/>
          <w:lang w:val="de-AT"/>
        </w:rPr>
        <w:t xml:space="preserve">GGP 80-96</w:t>
      </w:r>
      <w:r>
        <w:rPr>
          <w:color w:val="FF0000"/>
          <w:sz w:val="28"/>
        </w:rPr>
      </w:r>
    </w:p>
    <w:p>
      <w:pPr>
        <w:jc w:val="center"/>
        <w:rPr>
          <w:color w:val="FF0000"/>
          <w:sz w:val="28"/>
        </w:rPr>
      </w:pPr>
      <w:r>
        <w:rPr>
          <w:color w:val="FF0000"/>
          <w:sz w:val="28"/>
          <w:lang w:val="de-AT"/>
        </w:rPr>
      </w:r>
      <w:r>
        <w:rPr>
          <w:color w:val="FF0000"/>
          <w:sz w:val="28"/>
          <w:lang w:val="de-AT"/>
        </w:rPr>
      </w:r>
    </w:p>
    <w:p>
      <w:pPr>
        <w:pStyle w:val="372"/>
        <w:numPr>
          <w:ilvl w:val="0"/>
          <w:numId w:val="1"/>
        </w:numPr>
        <w:jc w:val="left"/>
        <w:rPr>
          <w:b/>
          <w:color w:val="auto"/>
          <w:sz w:val="22"/>
        </w:rPr>
      </w:pPr>
      <w:r>
        <w:rPr>
          <w:b/>
          <w:color w:val="auto"/>
          <w:sz w:val="22"/>
          <w:lang w:val="de-AT"/>
        </w:rPr>
        <w:t xml:space="preserve">Bedürfnisse und Werbung:</w:t>
      </w:r>
      <w:r>
        <w:rPr>
          <w:b/>
          <w:color w:val="auto"/>
          <w:sz w:val="22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</w:rPr>
      </w:pPr>
      <w:r>
        <w:rPr>
          <w:b w:val="false"/>
          <w:color w:val="auto"/>
          <w:sz w:val="22"/>
          <w:lang w:val="de-AT"/>
        </w:rPr>
        <w:t xml:space="preserve">Unsere Bedürfnisse für unser alltägliches Leben sind sehr eng an die Wirtschaft geknüpft. Eine funktionierende Wirtschaft ermöglicht es uns diese Bedürfnisse zu befriedigen. Die Bedürfnisse sind von der Kultur abhängig.</w:t>
      </w:r>
      <w:r>
        <w:rPr>
          <w:b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color w:val="auto"/>
          <w:sz w:val="22"/>
          <w:lang w:val="de-AT"/>
        </w:rPr>
      </w:r>
      <w:r>
        <w:rPr>
          <w:b w:val="false"/>
          <w:color w:val="auto"/>
          <w:sz w:val="22"/>
          <w:lang w:val="de-A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5790" cy="252542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815789" cy="252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0.5pt;height:198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false"/>
          <w:color w:val="auto"/>
          <w:sz w:val="22"/>
          <w:lang w:val="de-AT"/>
        </w:rPr>
      </w:r>
      <w:r>
        <w:rPr>
          <w:b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color w:val="auto"/>
          <w:sz w:val="22"/>
          <w:lang w:val="de-AT"/>
        </w:rPr>
        <w:t xml:space="preserve">Knappheit von Gütern zwingt zu ökonomischen Handeln.</w:t>
      </w:r>
      <w:r>
        <w:rPr>
          <w:b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color w:val="auto"/>
          <w:sz w:val="22"/>
          <w:lang w:val="de-AT"/>
        </w:rPr>
        <w:t xml:space="preserve">Ökonomie:</w:t>
      </w:r>
      <w:r>
        <w:rPr>
          <w:b w:val="false"/>
          <w:color w:val="auto"/>
          <w:sz w:val="22"/>
          <w:lang w:val="de-AT"/>
        </w:rPr>
        <w:t xml:space="preserve"> Die Ökonomie beschäftigt sich mit den Gesetzmäßigkeiten des Wirtschaftens. Dazu zählen Produktion, Konsum und Tausch von Gütern.</w:t>
      </w:r>
      <w:r>
        <w:rPr>
          <w:b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color w:val="auto"/>
          <w:sz w:val="22"/>
          <w:lang w:val="de-AT"/>
        </w:rPr>
        <w:t xml:space="preserve">Mitteleinsatz:</w:t>
      </w:r>
      <w:r>
        <w:rPr>
          <w:b w:val="false"/>
          <w:color w:val="auto"/>
          <w:sz w:val="22"/>
          <w:lang w:val="de-AT"/>
        </w:rPr>
      </w:r>
    </w:p>
    <w:p>
      <w:pPr>
        <w:pStyle w:val="372"/>
        <w:numPr>
          <w:ilvl w:val="2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color w:val="auto"/>
          <w:sz w:val="22"/>
          <w:lang w:val="de-AT"/>
        </w:rPr>
        <w:t xml:space="preserve">Minimalprinzip:</w:t>
      </w:r>
      <w:r>
        <w:rPr>
          <w:b w:val="false"/>
          <w:color w:val="auto"/>
          <w:sz w:val="22"/>
          <w:lang w:val="de-AT"/>
        </w:rPr>
        <w:t xml:space="preserve"> Das Ziel soll mit einen minimalen Mitteleinsatz erreicht werden.</w:t>
      </w:r>
      <w:r>
        <w:rPr>
          <w:b w:val="false"/>
          <w:color w:val="auto"/>
          <w:sz w:val="22"/>
          <w:lang w:val="de-AT"/>
        </w:rPr>
      </w:r>
    </w:p>
    <w:p>
      <w:pPr>
        <w:pStyle w:val="372"/>
        <w:numPr>
          <w:ilvl w:val="2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color w:val="auto"/>
          <w:sz w:val="22"/>
          <w:lang w:val="de-AT"/>
        </w:rPr>
        <w:t xml:space="preserve">Maximalprinzip:</w:t>
      </w:r>
      <w:r>
        <w:rPr>
          <w:b w:val="false"/>
          <w:color w:val="auto"/>
          <w:sz w:val="22"/>
          <w:lang w:val="de-AT"/>
        </w:rPr>
        <w:t xml:space="preserve"> Der Mitteleinsatz ist vorgegeben. Damit soll ein möglichst höher Output erreicht werden.</w:t>
      </w:r>
      <w:r>
        <w:rPr>
          <w:b w:val="false"/>
          <w:color w:val="auto"/>
          <w:sz w:val="22"/>
          <w:lang w:val="de-AT"/>
        </w:rPr>
      </w:r>
      <w:r>
        <w:rPr>
          <w:b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color w:val="auto"/>
          <w:sz w:val="22"/>
          <w:lang w:val="de-AT"/>
        </w:rPr>
        <w:t xml:space="preserve">Kaufen und Werbung:</w:t>
      </w:r>
      <w:r>
        <w:rPr>
          <w:b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color w:val="auto"/>
          <w:sz w:val="22"/>
          <w:lang w:val="de-AT"/>
        </w:rPr>
        <w:t xml:space="preserve">AIDA:</w:t>
      </w:r>
      <w:r>
        <w:rPr>
          <w:b w:val="false"/>
          <w:color w:val="auto"/>
          <w:sz w:val="22"/>
          <w:lang w:val="de-AT"/>
        </w:rPr>
        <w:t xml:space="preserve"> </w:t>
      </w:r>
      <w:r>
        <w:rPr>
          <w:b/>
          <w:color w:val="auto"/>
          <w:sz w:val="22"/>
          <w:lang w:val="de-AT"/>
        </w:rPr>
        <w:t xml:space="preserve">A</w:t>
      </w:r>
      <w:r>
        <w:rPr>
          <w:b w:val="false"/>
          <w:color w:val="auto"/>
          <w:sz w:val="22"/>
          <w:lang w:val="de-AT"/>
        </w:rPr>
        <w:t xml:space="preserve">ttention </w:t>
      </w:r>
      <w:r>
        <w:rPr>
          <w:b/>
          <w:i w:val="false"/>
          <w:color w:val="auto"/>
          <w:sz w:val="22"/>
          <w:lang w:val="de-AT"/>
        </w:rPr>
        <w:t xml:space="preserve">I</w:t>
      </w:r>
      <w:r>
        <w:rPr>
          <w:b w:val="false"/>
          <w:i w:val="false"/>
          <w:color w:val="auto"/>
          <w:sz w:val="22"/>
          <w:lang w:val="de-AT"/>
        </w:rPr>
        <w:t xml:space="preserve">nterest </w:t>
      </w:r>
      <w:r>
        <w:rPr>
          <w:b/>
          <w:i w:val="false"/>
          <w:color w:val="auto"/>
          <w:sz w:val="22"/>
          <w:lang w:val="de-AT"/>
        </w:rPr>
        <w:t xml:space="preserve">D</w:t>
      </w:r>
      <w:r>
        <w:rPr>
          <w:b w:val="false"/>
          <w:i w:val="false"/>
          <w:color w:val="auto"/>
          <w:sz w:val="22"/>
          <w:lang w:val="de-AT"/>
        </w:rPr>
        <w:t xml:space="preserve">esire </w:t>
      </w:r>
      <w:r>
        <w:rPr>
          <w:b/>
          <w:i w:val="false"/>
          <w:color w:val="auto"/>
          <w:sz w:val="22"/>
          <w:lang w:val="de-AT"/>
        </w:rPr>
        <w:t xml:space="preserve">A</w:t>
      </w:r>
      <w:r>
        <w:rPr>
          <w:b w:val="false"/>
          <w:i w:val="false"/>
          <w:color w:val="auto"/>
          <w:sz w:val="22"/>
          <w:lang w:val="de-AT"/>
        </w:rPr>
        <w:t xml:space="preserve">ction</w:t>
      </w:r>
      <w:r>
        <w:rPr>
          <w:b/>
          <w:color w:val="auto"/>
          <w:sz w:val="22"/>
          <w:lang w:val="de-AT"/>
        </w:rPr>
      </w:r>
    </w:p>
    <w:p>
      <w:pPr>
        <w:pStyle w:val="372"/>
        <w:numPr>
          <w:ilvl w:val="2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versucht durch diese vier Punkte das Produkt zu verkaufen (Action)</w:t>
      </w:r>
      <w:r>
        <w:rPr>
          <w:b w:val="false"/>
          <w:i w:val="false"/>
          <w:color w:val="auto"/>
          <w:sz w:val="22"/>
          <w:lang w:val="de-AT"/>
        </w:rPr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Konsumieren gegen den Trend: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Konsumgesellschaft entsandt in 20er Jahren in den USA.</w:t>
      </w:r>
      <w:r>
        <w:rPr>
          <w:b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Fordismus:</w:t>
      </w:r>
      <w:r>
        <w:rPr>
          <w:b w:val="false"/>
          <w:i w:val="false"/>
          <w:color w:val="auto"/>
          <w:sz w:val="22"/>
          <w:lang w:val="de-AT"/>
        </w:rPr>
        <w:t xml:space="preserve"> Ford zahlte seinen Mitarbeiter eine höheren Lohn mit 8-Stunden Tag und ihr Kaufinteresse zu erhöhen.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1929: Schwarzer Freitag —&gt; Weltwirtschaftskrise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0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Der Markt - nichts Abstraktes: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Markt = Treffpunkt Angebot und Nachfrage</w:t>
      </w:r>
      <w:r>
        <w:rPr>
          <w:b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Kaufen wird gleichgesetzt mit: Nachfrage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</w:r>
      <w:r>
        <w:rPr>
          <w:b w:val="false"/>
          <w:i w:val="false"/>
          <w:color w:val="auto"/>
          <w:sz w:val="22"/>
          <w:lang w:val="de-AT"/>
        </w:rPr>
        <w:t xml:space="preserve">Konsum wird gleichgesetzt mit: Angebot, Produktion, Herstellung, Verkaufen</w:t>
      </w:r>
      <w:r>
        <w:rPr>
          <w:b w:val="false"/>
          <w:i w:val="false"/>
          <w:color w:val="auto"/>
          <w:sz w:val="22"/>
          <w:lang w:val="de-AT"/>
        </w:rPr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Griechische Hausgemeinde: Oikos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Marktteilnehmer: Käufer, Verkäufer, Produzenten, Konsumenten, Spekulanten, Makler, ...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Marktmodell: schwankt zwischen starkem Überschuss und Starkem Mangel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2667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90974" cy="266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4.2pt;height:21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Gleichgewichtspreis:</w:t>
      </w:r>
      <w:r>
        <w:rPr>
          <w:b w:val="false"/>
          <w:i w:val="false"/>
          <w:color w:val="auto"/>
          <w:sz w:val="22"/>
          <w:lang w:val="de-AT"/>
        </w:rPr>
        <w:t xml:space="preserve"> Treffpunkt von angebotener und nachgefragter Menge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Nachfrageüberhang: </w:t>
      </w:r>
      <w:r>
        <w:rPr>
          <w:b w:val="false"/>
          <w:i w:val="false"/>
          <w:color w:val="auto"/>
          <w:sz w:val="22"/>
          <w:lang w:val="de-AT"/>
        </w:rPr>
        <w:t xml:space="preserve">Nachfrage größer als das Angebot</w:t>
      </w:r>
      <w:r>
        <w:rPr>
          <w:b w:val="false"/>
          <w:i w:val="false"/>
          <w:color w:val="auto"/>
          <w:sz w:val="22"/>
          <w:lang w:val="de-AT"/>
        </w:rPr>
      </w:r>
      <w:r>
        <w:rPr>
          <w:b w:val="false"/>
          <w:i w:val="false"/>
          <w:color w:val="auto"/>
          <w:sz w:val="22"/>
          <w:lang w:val="de-AT"/>
        </w:rPr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Angebotsüberhang: </w:t>
      </w:r>
      <w:r>
        <w:rPr>
          <w:b w:val="false"/>
          <w:i w:val="false"/>
          <w:color w:val="auto"/>
          <w:sz w:val="22"/>
          <w:lang w:val="de-AT"/>
        </w:rPr>
        <w:t xml:space="preserve">Angebot größer als die Nachfrage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Inflation:</w:t>
      </w:r>
      <w:r>
        <w:rPr>
          <w:b w:val="false"/>
          <w:i w:val="false"/>
          <w:color w:val="auto"/>
          <w:sz w:val="22"/>
          <w:lang w:val="de-AT"/>
        </w:rPr>
        <w:t xml:space="preserve"> Geld wird weniger Wert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Preis ist von der Marktform abhängig: z.B. wie viele Anbieter gibt es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Marktformen:</w:t>
      </w:r>
      <w:r>
        <w:rPr>
          <w:b w:val="false"/>
          <w:i w:val="false"/>
          <w:color w:val="auto"/>
          <w:sz w:val="22"/>
          <w:lang w:val="de-AT"/>
        </w:rPr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2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Polypol: Viele Anbieter, viele Nachfrager (Lebensmittelgeschäft)</w:t>
      </w:r>
      <w:r>
        <w:rPr>
          <w:b/>
          <w:i w:val="false"/>
          <w:color w:val="auto"/>
          <w:sz w:val="22"/>
          <w:lang w:val="de-AT"/>
        </w:rPr>
      </w:r>
    </w:p>
    <w:p>
      <w:pPr>
        <w:pStyle w:val="372"/>
        <w:numPr>
          <w:ilvl w:val="2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Monopol: </w:t>
      </w:r>
      <w:r>
        <w:rPr>
          <w:b/>
          <w:i w:val="false"/>
          <w:color w:val="auto"/>
          <w:sz w:val="22"/>
          <w:lang w:val="de-AT"/>
        </w:rPr>
        <w:t xml:space="preserve">ein</w:t>
      </w:r>
      <w:r>
        <w:rPr>
          <w:b w:val="false"/>
          <w:i w:val="false"/>
          <w:color w:val="auto"/>
          <w:sz w:val="22"/>
          <w:lang w:val="de-AT"/>
        </w:rPr>
        <w:t xml:space="preserve"> Anbieter, viele Nachfrager (Google)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2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Oligopol: wenige Anbieter, viele Nachfrager (Medienindustrie)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Es gibt </w:t>
      </w:r>
      <w:r>
        <w:rPr>
          <w:b/>
          <w:i w:val="false"/>
          <w:color w:val="auto"/>
          <w:sz w:val="22"/>
          <w:lang w:val="de-AT"/>
        </w:rPr>
        <w:t xml:space="preserve">keinen</w:t>
      </w:r>
      <w:r>
        <w:rPr>
          <w:b w:val="false"/>
          <w:i w:val="false"/>
          <w:color w:val="auto"/>
          <w:sz w:val="22"/>
          <w:lang w:val="de-AT"/>
        </w:rPr>
        <w:t xml:space="preserve"> vollkommenen Markt —&gt; es können nicht alle Markteilnehmer über alle Teile eines Markts informiert sein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Absprachen unter Konkurrenten = Kartell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OPEC:</w:t>
      </w:r>
      <w:r>
        <w:rPr>
          <w:b w:val="false"/>
          <w:i w:val="false"/>
          <w:color w:val="auto"/>
          <w:sz w:val="22"/>
          <w:lang w:val="de-AT"/>
        </w:rPr>
        <w:t xml:space="preserve"> legt die weltweite Ölfördermenge fest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/>
          <w:i w:val="false"/>
          <w:color w:val="auto"/>
          <w:sz w:val="22"/>
          <w:lang w:val="de-AT"/>
        </w:rPr>
        <w:t xml:space="preserve">Homo oeconomicus:</w:t>
      </w:r>
      <w:r>
        <w:rPr>
          <w:b w:val="false"/>
          <w:i w:val="false"/>
          <w:color w:val="auto"/>
          <w:sz w:val="22"/>
          <w:lang w:val="de-AT"/>
        </w:rPr>
        <w:t xml:space="preserve"> Der Mensch trifft alles Kaufentscheidungen um seinen Gewinn zu maximieren.</w:t>
      </w:r>
      <w:r>
        <w:rPr>
          <w:b w:val="false"/>
          <w:i w:val="false"/>
          <w:color w:val="auto"/>
          <w:sz w:val="22"/>
          <w:lang w:val="de-AT"/>
        </w:rPr>
      </w:r>
    </w:p>
    <w:p>
      <w:pPr>
        <w:pStyle w:val="372"/>
        <w:numPr>
          <w:ilvl w:val="1"/>
          <w:numId w:val="1"/>
        </w:numPr>
        <w:jc w:val="left"/>
        <w:rPr>
          <w:b/>
          <w:color w:val="auto"/>
          <w:sz w:val="22"/>
          <w:lang w:val="de-AT"/>
        </w:rPr>
      </w:pPr>
      <w:r>
        <w:rPr>
          <w:b w:val="false"/>
          <w:i w:val="false"/>
          <w:color w:val="auto"/>
          <w:sz w:val="22"/>
          <w:lang w:val="de-AT"/>
        </w:rPr>
        <w:t xml:space="preserve">Wettbewerb gibt den Preis vor. Wettbewerb kann zu Innovationen im Markt führen.</w:t>
      </w:r>
      <w:r>
        <w:rPr>
          <w:b w:val="false"/>
          <w:i w:val="false"/>
          <w:color w:val="auto"/>
          <w:sz w:val="22"/>
          <w:lang w:val="de-AT"/>
        </w:rPr>
      </w:r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christoph</cp:lastModifiedBy>
  <cp:revision>1</cp:revision>
  <dcterms:modified xsi:type="dcterms:W3CDTF">2021-01-20T18:52:49Z</dcterms:modified>
</cp:coreProperties>
</file>