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BF9B" w14:textId="6D0DB57B" w:rsidR="00BD1B13" w:rsidRDefault="00BD1B13">
      <w:r>
        <w:t>Das ZVR regelt die Rechtsverhältnisse der Menschen und jusristischen Personen untereinander. Beide Parteien (Klagender und Beklagter) begegnen einander im Zivilrecht auf gleicher Stufe</w:t>
      </w:r>
    </w:p>
    <w:p w14:paraId="169C04E4" w14:textId="77777777" w:rsidR="00BD1B13" w:rsidRDefault="00BD1B13"/>
    <w:p w14:paraId="54A06C37" w14:textId="7C9260E4" w:rsidR="00BD1B13" w:rsidRDefault="00BD1B13">
      <w:r>
        <w:t>Wichtige Elemente des ZVR</w:t>
      </w:r>
    </w:p>
    <w:p w14:paraId="1B8F6000" w14:textId="77777777" w:rsidR="00BD1B13" w:rsidRPr="00BD1B13" w:rsidRDefault="00BD1B13" w:rsidP="00BD1B13">
      <w:r w:rsidRPr="00BD1B13">
        <w:t>-Eigentums- und Besitzrecht</w:t>
      </w:r>
    </w:p>
    <w:p w14:paraId="6662A169" w14:textId="77777777" w:rsidR="00BD1B13" w:rsidRPr="00BD1B13" w:rsidRDefault="00BD1B13" w:rsidP="00BD1B13">
      <w:r w:rsidRPr="00BD1B13">
        <w:t>-Vertragsrecht</w:t>
      </w:r>
    </w:p>
    <w:p w14:paraId="70D728EF" w14:textId="77777777" w:rsidR="00BD1B13" w:rsidRPr="00BD1B13" w:rsidRDefault="00BD1B13" w:rsidP="00BD1B13">
      <w:r w:rsidRPr="00BD1B13">
        <w:t>-Schadenersatzrecht</w:t>
      </w:r>
    </w:p>
    <w:p w14:paraId="094A5954" w14:textId="77777777" w:rsidR="00BD1B13" w:rsidRPr="00BD1B13" w:rsidRDefault="00BD1B13" w:rsidP="00BD1B13">
      <w:r w:rsidRPr="00BD1B13">
        <w:t>-Erbrecht</w:t>
      </w:r>
    </w:p>
    <w:p w14:paraId="0451B2C7" w14:textId="77777777" w:rsidR="00BD1B13" w:rsidRPr="00BD1B13" w:rsidRDefault="00BD1B13" w:rsidP="00BD1B13">
      <w:r w:rsidRPr="00BD1B13">
        <w:t>-Familienrecht</w:t>
      </w:r>
    </w:p>
    <w:p w14:paraId="0D18011D" w14:textId="5D54EB75" w:rsidR="00BD1B13" w:rsidRDefault="00BD1B13">
      <w:r w:rsidRPr="00BD1B13">
        <w:t>-Eherecht</w:t>
      </w:r>
    </w:p>
    <w:p w14:paraId="2A77668F" w14:textId="4DC6199E" w:rsidR="00BD1B13" w:rsidRPr="00F36F29" w:rsidRDefault="00BD1B13">
      <w:r w:rsidRPr="00F36F29">
        <w:t>Konsumentenschutzgesetz </w:t>
      </w:r>
    </w:p>
    <w:p w14:paraId="43D1A933" w14:textId="1DD9D0DB" w:rsidR="00F36F29" w:rsidRDefault="00F36F29"/>
    <w:p w14:paraId="482E23DF" w14:textId="77777777" w:rsidR="00F36F29" w:rsidRDefault="00F36F29"/>
    <w:p w14:paraId="3D8462DE" w14:textId="77777777" w:rsidR="00F36F29" w:rsidRPr="00F36F29" w:rsidRDefault="00F36F29" w:rsidP="00F36F29">
      <w:pPr>
        <w:rPr>
          <w:b/>
        </w:rPr>
      </w:pPr>
      <w:r w:rsidRPr="00F36F29">
        <w:rPr>
          <w:b/>
        </w:rPr>
        <w:t>Öffentlichkeit der Verhandlung</w:t>
      </w:r>
    </w:p>
    <w:p w14:paraId="1AD1AB01" w14:textId="77777777" w:rsidR="00F36F29" w:rsidRDefault="00F36F29" w:rsidP="00F36F29">
      <w:r>
        <w:t>Bis auf familienrechtliche Prozesse sind Verhandlungen im Rahmen von Zivilprozessen normalerweise öffentlich zugänglich (freier Zutritt für alle Bürger).</w:t>
      </w:r>
    </w:p>
    <w:p w14:paraId="7899FC5C" w14:textId="77777777" w:rsidR="00F36F29" w:rsidRPr="00F36F29" w:rsidRDefault="00F36F29" w:rsidP="00F36F29">
      <w:pPr>
        <w:rPr>
          <w:b/>
        </w:rPr>
      </w:pPr>
      <w:r w:rsidRPr="00F36F29">
        <w:rPr>
          <w:b/>
        </w:rPr>
        <w:t>Beiderseitiges rechtliches Gehör</w:t>
      </w:r>
    </w:p>
    <w:p w14:paraId="74FAA8FE" w14:textId="46733BB3" w:rsidR="00BD1B13" w:rsidRDefault="00F36F29" w:rsidP="00F36F29">
      <w:r>
        <w:t>Jede Partei muss die Möglichkeit haben, sich im Verfahren zu äußern. Dieser Grundsatz gilt während des gesamten Verfahrens und auch dann, wenn die Parteien diese Möglichkeit nicht wahrnehmen oder zu einem früheren Zeitpunkt nicht wahrgenommen haben.</w:t>
      </w:r>
    </w:p>
    <w:p w14:paraId="1F7BF1F2" w14:textId="77777777" w:rsidR="00F36F29" w:rsidRPr="00F36F29" w:rsidRDefault="00F36F29" w:rsidP="00F36F29">
      <w:pPr>
        <w:rPr>
          <w:b/>
        </w:rPr>
      </w:pPr>
      <w:r w:rsidRPr="00F36F29">
        <w:rPr>
          <w:b/>
        </w:rPr>
        <w:t>Kooperationsgrundsatz</w:t>
      </w:r>
    </w:p>
    <w:p w14:paraId="4F5D9804" w14:textId="70FD8C7B" w:rsidR="00BD1B13" w:rsidRDefault="00F36F29" w:rsidP="00F36F29">
      <w:r>
        <w:t>Die Streitparteien liefern das Beweismaterial selbst, das Gericht kann im Beweisverfahren zusätzliche Nachweise verlangen. Es gibt jedoch keine Ermittlungsinstanz wie im Strafverfahren.</w:t>
      </w:r>
    </w:p>
    <w:p w14:paraId="4065068C" w14:textId="77777777" w:rsidR="00BD1B13" w:rsidRDefault="00BD1B13"/>
    <w:p w14:paraId="30B79C4B" w14:textId="0C11560C" w:rsidR="00F36F29" w:rsidRDefault="00F36F29">
      <w:r w:rsidRPr="00F36F29">
        <w:t>Das "Ruhen" können die Parteien dann in Betracht ziehen, wenn bereits ein gerichtliches Verfahren begonnen wurde, die Parteien sich aber im späteren Verlauf doch außergerichtlich einigen oder zumindest über eine Einigung außergerichtlich verhandeln wollen</w:t>
      </w:r>
    </w:p>
    <w:p w14:paraId="101EC5A2" w14:textId="07907EF8" w:rsidR="00F36F29" w:rsidRDefault="00F36F29"/>
    <w:p w14:paraId="4D639C87" w14:textId="77777777" w:rsidR="00F36F29" w:rsidRDefault="00F36F29"/>
    <w:p w14:paraId="5B803BBE" w14:textId="7EB8FD86" w:rsidR="00F02322" w:rsidRDefault="00C47EA9">
      <w:r w:rsidRPr="00C47EA9">
        <w:t>Der Kernbereich des Privatrechts wird a</w:t>
      </w:r>
      <w:r>
        <w:t>uch als Zivilrecht oder Bürgerliches Recht brezeichnet.</w:t>
      </w:r>
    </w:p>
    <w:p w14:paraId="35C335E6" w14:textId="06FBD380" w:rsidR="00C47EA9" w:rsidRDefault="00C47EA9">
      <w:r>
        <w:t xml:space="preserve">Im gegensatz </w:t>
      </w:r>
      <w:r w:rsidR="00230590">
        <w:t>zu strafrechtlichen Folgen muss bei zivilrechtlichen Folgen keine Strafe für einen Täter anfallen</w:t>
      </w:r>
      <w:r w:rsidR="004D4AA2">
        <w:t xml:space="preserve"> und Zivilrechtliche konsequenzen ergeben sich viel öfter </w:t>
      </w:r>
      <w:r w:rsidR="00C851A2">
        <w:t>in Fällen</w:t>
      </w:r>
      <w:r w:rsidR="004D4AA2">
        <w:t>, in denen gar keine strafbaren Handlungen vorliegen</w:t>
      </w:r>
    </w:p>
    <w:p w14:paraId="18F48940" w14:textId="4761F584" w:rsidR="00CE5095" w:rsidRDefault="004D4AA2" w:rsidP="00CE5095">
      <w:pPr>
        <w:ind w:left="705"/>
      </w:pPr>
      <w:r>
        <w:t>In familienrechtlichen Angelegenheiten (</w:t>
      </w:r>
      <w:r w:rsidR="00687FA9">
        <w:t>Erziehungsberechtigung</w:t>
      </w:r>
      <w:r>
        <w:t>, Ehescheidung)</w:t>
      </w:r>
    </w:p>
    <w:p w14:paraId="3946FD19" w14:textId="452C7453" w:rsidR="00CE5095" w:rsidRDefault="00CE5095" w:rsidP="00CE5095">
      <w:pPr>
        <w:ind w:left="705"/>
      </w:pPr>
      <w:r>
        <w:t>In Erbrechtsangelegenheiten</w:t>
      </w:r>
    </w:p>
    <w:p w14:paraId="55777C14" w14:textId="794057AB" w:rsidR="00CE5095" w:rsidRDefault="00CE5095" w:rsidP="00CE5095">
      <w:pPr>
        <w:ind w:left="705"/>
      </w:pPr>
      <w:r>
        <w:lastRenderedPageBreak/>
        <w:t>Bei Streitigkeiten zwischen Nachbarn</w:t>
      </w:r>
    </w:p>
    <w:p w14:paraId="3470358E" w14:textId="0F8FAF4D" w:rsidR="00CE5095" w:rsidRDefault="00CE5095" w:rsidP="00CE5095">
      <w:pPr>
        <w:ind w:left="705"/>
      </w:pPr>
      <w:r>
        <w:t>Bei Säumigkeit von Schuldnern</w:t>
      </w:r>
    </w:p>
    <w:p w14:paraId="4E790AAB" w14:textId="149B2E78" w:rsidR="00093943" w:rsidRDefault="00093943" w:rsidP="00093943"/>
    <w:p w14:paraId="494F2966" w14:textId="1A27DB6C" w:rsidR="003D1649" w:rsidRDefault="00093943" w:rsidP="00093943">
      <w:r>
        <w:t>Das Zivilrecht gehört zu dem Rechtsgebiet „Privatrecht“ und Anspruch auf das Zivilrecht hat eine Person. Dieser Anspruch richtet sich meist (Aber nicht immer) auf die Zahlung eines Geldbetrag</w:t>
      </w:r>
      <w:r w:rsidR="00332FE3">
        <w:t>s</w:t>
      </w:r>
      <w:r>
        <w:t>.</w:t>
      </w:r>
      <w:r w:rsidR="00332FE3">
        <w:t xml:space="preserve"> Zuständig ist das Bezirks- oder Landesgericht, welches davon hängt von der höhe des Geldbetrages ab</w:t>
      </w:r>
      <w:r w:rsidR="002C64BC">
        <w:t>, um das gestritten wird</w:t>
      </w:r>
      <w:r w:rsidR="00332FE3">
        <w:t>.</w:t>
      </w:r>
      <w:r w:rsidR="002C64BC">
        <w:t xml:space="preserve"> Ein Gerichtsverfahren kann auf jedenfall </w:t>
      </w:r>
      <w:r w:rsidR="003D1649">
        <w:t>durch Einigung verhindert werden</w:t>
      </w:r>
      <w:r w:rsidR="008D4BD5">
        <w:t xml:space="preserve"> und zuständig ist </w:t>
      </w:r>
      <w:r w:rsidR="00AD22A2">
        <w:t>je nach Streitwert</w:t>
      </w:r>
      <w:r w:rsidR="00AD22A2">
        <w:t xml:space="preserve"> </w:t>
      </w:r>
      <w:r w:rsidR="008D4BD5">
        <w:t xml:space="preserve">entweder das Bezirks- oder Landesgericht. </w:t>
      </w:r>
    </w:p>
    <w:p w14:paraId="4B379F5A" w14:textId="5327B446" w:rsidR="00AD22A2" w:rsidRDefault="00AD22A2" w:rsidP="00093943"/>
    <w:p w14:paraId="353BCAC8" w14:textId="230E2666" w:rsidR="00C14098" w:rsidRDefault="00C14098" w:rsidP="00093943">
      <w:r>
        <w:t xml:space="preserve">Der Streitwert ist der </w:t>
      </w:r>
      <w:r w:rsidR="00B466F8">
        <w:t>Betrag,</w:t>
      </w:r>
      <w:r>
        <w:t xml:space="preserve"> um den es sich bei dem Verfahren handelt</w:t>
      </w:r>
    </w:p>
    <w:p w14:paraId="04E14162" w14:textId="2FE92A52" w:rsidR="00ED3D39" w:rsidRDefault="003D1649" w:rsidP="00093943">
      <w:r>
        <w:t xml:space="preserve">Z.B: wenn der </w:t>
      </w:r>
      <w:r w:rsidR="00494F55">
        <w:t>potenziell</w:t>
      </w:r>
      <w:r>
        <w:t xml:space="preserve"> klagende auf auf die Klage verzichtet. </w:t>
      </w:r>
      <w:r w:rsidR="001126D6">
        <w:br/>
      </w:r>
      <w:r w:rsidR="00494F55">
        <w:t xml:space="preserve">Oder der Klagende und der </w:t>
      </w:r>
      <w:r w:rsidR="008E5DEC">
        <w:t>Bekl</w:t>
      </w:r>
      <w:r w:rsidR="00494F55">
        <w:t xml:space="preserve">agte eine </w:t>
      </w:r>
      <w:r w:rsidR="00CD7F48">
        <w:t>E</w:t>
      </w:r>
      <w:r w:rsidR="00494F55">
        <w:t>inigung/</w:t>
      </w:r>
      <w:r w:rsidR="00CD7F48">
        <w:t>V</w:t>
      </w:r>
      <w:r w:rsidR="00494F55">
        <w:t>ergleich finden</w:t>
      </w:r>
    </w:p>
    <w:p w14:paraId="6F8FA18C" w14:textId="77777777" w:rsidR="00B466F8" w:rsidRDefault="00B466F8" w:rsidP="00093943"/>
    <w:p w14:paraId="0D8D6FD2" w14:textId="70E3D5D8" w:rsidR="00ED3D39" w:rsidRDefault="00ED3D39" w:rsidP="00093943">
      <w:r>
        <w:t>An einem Gerichtsverfahren muss auf jeden Fall ein</w:t>
      </w:r>
    </w:p>
    <w:p w14:paraId="6AEBB13E" w14:textId="50CF21CD" w:rsidR="00ED3D39" w:rsidRDefault="00ED3D39" w:rsidP="00ED3D39">
      <w:pPr>
        <w:pStyle w:val="Listenabsatz"/>
        <w:numPr>
          <w:ilvl w:val="0"/>
          <w:numId w:val="1"/>
        </w:numPr>
      </w:pPr>
      <w:r>
        <w:t>Kläger</w:t>
      </w:r>
    </w:p>
    <w:p w14:paraId="3550A917" w14:textId="702868F4" w:rsidR="00ED3D39" w:rsidRDefault="008E5DEC" w:rsidP="00ED3D39">
      <w:pPr>
        <w:pStyle w:val="Listenabsatz"/>
        <w:numPr>
          <w:ilvl w:val="0"/>
          <w:numId w:val="1"/>
        </w:numPr>
      </w:pPr>
      <w:r>
        <w:t>Bekl</w:t>
      </w:r>
      <w:r w:rsidR="00ED3D39">
        <w:t>agter</w:t>
      </w:r>
    </w:p>
    <w:p w14:paraId="7DAB97E3" w14:textId="393983EC" w:rsidR="00ED3D39" w:rsidRDefault="00ED3D39" w:rsidP="00ED3D39">
      <w:pPr>
        <w:pStyle w:val="Listenabsatz"/>
        <w:numPr>
          <w:ilvl w:val="0"/>
          <w:numId w:val="1"/>
        </w:numPr>
      </w:pPr>
      <w:r>
        <w:t>Berufsrichter teilnehmen</w:t>
      </w:r>
    </w:p>
    <w:p w14:paraId="6E86D012" w14:textId="537AAEF1" w:rsidR="00BD7329" w:rsidRDefault="00BD7329" w:rsidP="00BD7329">
      <w:r>
        <w:t xml:space="preserve">Das </w:t>
      </w:r>
      <w:r w:rsidR="00993BD7">
        <w:t>z</w:t>
      </w:r>
      <w:r>
        <w:t>ivilrechtliche Verfahren wird durch eine Klage</w:t>
      </w:r>
      <w:r w:rsidR="00035224">
        <w:t>, vom Kläger</w:t>
      </w:r>
      <w:r w:rsidR="005230BE">
        <w:t xml:space="preserve"> </w:t>
      </w:r>
      <w:r>
        <w:t>eingeleitet</w:t>
      </w:r>
      <w:r w:rsidR="004C5179">
        <w:t xml:space="preserve"> und richtet sich gegen den </w:t>
      </w:r>
      <w:r w:rsidR="008E5DEC">
        <w:t>Bekl</w:t>
      </w:r>
      <w:r w:rsidR="004C5179">
        <w:t>agten</w:t>
      </w:r>
    </w:p>
    <w:p w14:paraId="6862EFCD" w14:textId="74356F38" w:rsidR="007C2B7C" w:rsidRDefault="007C2B7C" w:rsidP="00BD7329">
      <w:r>
        <w:t>Nur um das erwähnt zu haben, da das komisch und logisch klingt. Beim Strafrechtlichen Verfahren wird die Klage vom Staatsanwalt eingeleitet</w:t>
      </w:r>
      <w:r w:rsidR="00576391">
        <w:t>.</w:t>
      </w:r>
    </w:p>
    <w:p w14:paraId="40F89ED2" w14:textId="24FD9A81" w:rsidR="00B466F8" w:rsidRDefault="00B466F8" w:rsidP="00BD7329"/>
    <w:p w14:paraId="301D0654" w14:textId="3A394375" w:rsidR="003C7A9C" w:rsidRPr="003C7A9C" w:rsidRDefault="003C7A9C" w:rsidP="00BD7329">
      <w:r w:rsidRPr="003C7A9C">
        <w:rPr>
          <w:bCs/>
        </w:rPr>
        <w:t>Mögliche anwesende</w:t>
      </w:r>
      <w:r w:rsidRPr="003C7A9C">
        <w:rPr>
          <w:bCs/>
          <w:lang w:val="en-GB"/>
        </w:rPr>
        <w:t xml:space="preserve"> </w:t>
      </w:r>
      <w:r w:rsidRPr="003C7A9C">
        <w:rPr>
          <w:bCs/>
        </w:rPr>
        <w:t>bei einem Gerichtsverfahren</w:t>
      </w:r>
    </w:p>
    <w:p w14:paraId="0F05A5AB" w14:textId="3A5B1884" w:rsidR="0094271F" w:rsidRDefault="00005FDD" w:rsidP="0094271F">
      <w:pPr>
        <w:pStyle w:val="Listenabsatz"/>
        <w:numPr>
          <w:ilvl w:val="0"/>
          <w:numId w:val="1"/>
        </w:numPr>
      </w:pPr>
      <w:r>
        <w:t>Rechtsanwälte</w:t>
      </w:r>
    </w:p>
    <w:p w14:paraId="53C84A82" w14:textId="25177AC0" w:rsidR="0094271F" w:rsidRDefault="0094271F" w:rsidP="0094271F">
      <w:pPr>
        <w:pStyle w:val="Listenabsatz"/>
        <w:numPr>
          <w:ilvl w:val="0"/>
          <w:numId w:val="1"/>
        </w:numPr>
      </w:pPr>
      <w:r>
        <w:t>Zeugen</w:t>
      </w:r>
    </w:p>
    <w:p w14:paraId="10CCDEB6" w14:textId="09DAE936" w:rsidR="0094271F" w:rsidRDefault="0094271F" w:rsidP="0094271F">
      <w:pPr>
        <w:pStyle w:val="Listenabsatz"/>
        <w:numPr>
          <w:ilvl w:val="0"/>
          <w:numId w:val="1"/>
        </w:numPr>
      </w:pPr>
      <w:r>
        <w:t>Dolmetscherinnen</w:t>
      </w:r>
    </w:p>
    <w:p w14:paraId="2E31823A" w14:textId="3C712779" w:rsidR="0094271F" w:rsidRDefault="0094271F" w:rsidP="0094271F">
      <w:pPr>
        <w:pStyle w:val="Listenabsatz"/>
        <w:numPr>
          <w:ilvl w:val="0"/>
          <w:numId w:val="1"/>
        </w:numPr>
      </w:pPr>
      <w:r>
        <w:t>Sachverständige</w:t>
      </w:r>
    </w:p>
    <w:p w14:paraId="5C04206D" w14:textId="07268AC6" w:rsidR="004C1953" w:rsidRDefault="004C1953" w:rsidP="0094271F">
      <w:pPr>
        <w:pStyle w:val="Listenabsatz"/>
        <w:numPr>
          <w:ilvl w:val="0"/>
          <w:numId w:val="1"/>
        </w:numPr>
      </w:pPr>
      <w:r>
        <w:t>Schriftführer</w:t>
      </w:r>
    </w:p>
    <w:p w14:paraId="6CA6721E" w14:textId="0AD4AC5F" w:rsidR="003C7A9C" w:rsidRDefault="003C7A9C" w:rsidP="003C7A9C">
      <w:pPr>
        <w:ind w:left="360"/>
      </w:pPr>
    </w:p>
    <w:p w14:paraId="1BE5773B" w14:textId="77777777" w:rsidR="003C7A9C" w:rsidRDefault="003C7A9C" w:rsidP="003C7A9C">
      <w:pPr>
        <w:ind w:left="360"/>
      </w:pPr>
    </w:p>
    <w:p w14:paraId="241365EB" w14:textId="3AEFEE32" w:rsidR="00602531" w:rsidRDefault="008E5DEC" w:rsidP="00602531">
      <w:r>
        <w:t>In der Regel trägt der Klagende die Beweislast</w:t>
      </w:r>
    </w:p>
    <w:p w14:paraId="2191BB20" w14:textId="7EAB1698" w:rsidR="00434D71" w:rsidRDefault="00434D71" w:rsidP="00602531"/>
    <w:p w14:paraId="048EC367" w14:textId="32FDB32A" w:rsidR="00434D71" w:rsidRDefault="00434D71" w:rsidP="00602531">
      <w:r>
        <w:t>Die Beweislast ist die Verpflichtung zu den Anschuldigungen auch dementsprechende Beweise zu liefern.</w:t>
      </w:r>
    </w:p>
    <w:p w14:paraId="00D4CC37" w14:textId="77777777" w:rsidR="00434D71" w:rsidRDefault="00434D71" w:rsidP="00602531"/>
    <w:p w14:paraId="3E3E3C40" w14:textId="745C9798" w:rsidR="008E5DEC" w:rsidRDefault="008E5DEC" w:rsidP="00602531">
      <w:r>
        <w:t>Das Verfahren wird beendet, wenn</w:t>
      </w:r>
    </w:p>
    <w:p w14:paraId="1F30A5A5" w14:textId="7812848D" w:rsidR="008E5DEC" w:rsidRDefault="008E5DEC" w:rsidP="008E5DEC">
      <w:pPr>
        <w:pStyle w:val="Listenabsatz"/>
        <w:numPr>
          <w:ilvl w:val="0"/>
          <w:numId w:val="1"/>
        </w:numPr>
      </w:pPr>
      <w:r>
        <w:t>Urteil zugunsten des Klägers fällt</w:t>
      </w:r>
    </w:p>
    <w:p w14:paraId="74ABF0D3" w14:textId="66F0C390" w:rsidR="008E5DEC" w:rsidRPr="00C47EA9" w:rsidRDefault="008E5DEC" w:rsidP="008E5DEC">
      <w:pPr>
        <w:pStyle w:val="Listenabsatz"/>
        <w:numPr>
          <w:ilvl w:val="0"/>
          <w:numId w:val="1"/>
        </w:numPr>
      </w:pPr>
      <w:r>
        <w:lastRenderedPageBreak/>
        <w:t xml:space="preserve">Urteil zugunsten des </w:t>
      </w:r>
      <w:r>
        <w:t>Beklagten</w:t>
      </w:r>
      <w:r>
        <w:t xml:space="preserve"> fällt</w:t>
      </w:r>
    </w:p>
    <w:p w14:paraId="7974108D" w14:textId="174168AB" w:rsidR="008E5DEC" w:rsidRDefault="008E5DEC" w:rsidP="008E5DEC">
      <w:pPr>
        <w:pStyle w:val="Listenabsatz"/>
        <w:numPr>
          <w:ilvl w:val="0"/>
          <w:numId w:val="1"/>
        </w:numPr>
      </w:pPr>
      <w:r>
        <w:t>Der Klage wird teilweise stattgegeben</w:t>
      </w:r>
    </w:p>
    <w:p w14:paraId="43593945" w14:textId="1E5F212F" w:rsidR="00DB0BC8" w:rsidRDefault="00DB0BC8" w:rsidP="008E5DEC">
      <w:pPr>
        <w:pStyle w:val="Listenabsatz"/>
        <w:numPr>
          <w:ilvl w:val="0"/>
          <w:numId w:val="1"/>
        </w:numPr>
      </w:pPr>
      <w:r>
        <w:t>Vergleich (Einigung zwischen den Parteien)</w:t>
      </w:r>
    </w:p>
    <w:p w14:paraId="4288CA50" w14:textId="51428CFD" w:rsidR="000525ED" w:rsidRDefault="000525ED" w:rsidP="000525ED">
      <w:r>
        <w:t>Welche Rechtsmittel kann man ergreifen: Berufung an die nächste Instanz</w:t>
      </w:r>
    </w:p>
    <w:p w14:paraId="0127B675" w14:textId="35C83ADA" w:rsidR="00251AF1" w:rsidRDefault="00251AF1" w:rsidP="000525ED">
      <w:r>
        <w:t xml:space="preserve">Wer trägt die Kosten des Verfahrens? </w:t>
      </w:r>
      <w:r w:rsidR="003A7099">
        <w:t>Die Person, die verliert</w:t>
      </w:r>
    </w:p>
    <w:p w14:paraId="5D868D38" w14:textId="0DE476E3" w:rsidR="00687FA9" w:rsidRDefault="00687FA9" w:rsidP="000525ED"/>
    <w:p w14:paraId="10B19844" w14:textId="48F43013" w:rsidR="00687FA9" w:rsidRDefault="00687FA9" w:rsidP="000525ED"/>
    <w:p w14:paraId="5AE529A2" w14:textId="217327FF" w:rsidR="00A17E80" w:rsidRPr="00C47EA9" w:rsidRDefault="00A17E80" w:rsidP="000525ED">
      <w:r w:rsidRPr="00A17E80">
        <w:t>https://www.oesterreich.gv.at/themen/dokumente_und_recht/zivilrecht/1/Seite.1010110.html#rech</w:t>
      </w:r>
    </w:p>
    <w:sectPr w:rsidR="00A17E80" w:rsidRPr="00C47EA9" w:rsidSect="00223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93CAA"/>
    <w:multiLevelType w:val="hybridMultilevel"/>
    <w:tmpl w:val="68EC93E0"/>
    <w:lvl w:ilvl="0" w:tplc="7A603688">
      <w:start w:val="2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A9"/>
    <w:rsid w:val="00005FDD"/>
    <w:rsid w:val="00035224"/>
    <w:rsid w:val="000525ED"/>
    <w:rsid w:val="00093943"/>
    <w:rsid w:val="001126D6"/>
    <w:rsid w:val="001507AB"/>
    <w:rsid w:val="0022309D"/>
    <w:rsid w:val="00230590"/>
    <w:rsid w:val="00251AF1"/>
    <w:rsid w:val="002C64BC"/>
    <w:rsid w:val="00332FE3"/>
    <w:rsid w:val="003961AC"/>
    <w:rsid w:val="003A7099"/>
    <w:rsid w:val="003C7A9C"/>
    <w:rsid w:val="003D1649"/>
    <w:rsid w:val="00434D71"/>
    <w:rsid w:val="00494F55"/>
    <w:rsid w:val="004C1953"/>
    <w:rsid w:val="004C5179"/>
    <w:rsid w:val="004D4AA2"/>
    <w:rsid w:val="005230BE"/>
    <w:rsid w:val="00576391"/>
    <w:rsid w:val="00602531"/>
    <w:rsid w:val="00687FA9"/>
    <w:rsid w:val="006C10D2"/>
    <w:rsid w:val="00761825"/>
    <w:rsid w:val="007C2B7C"/>
    <w:rsid w:val="008D4BD5"/>
    <w:rsid w:val="008E5DEC"/>
    <w:rsid w:val="0094271F"/>
    <w:rsid w:val="00993BD7"/>
    <w:rsid w:val="00A17E80"/>
    <w:rsid w:val="00AB4933"/>
    <w:rsid w:val="00AD22A2"/>
    <w:rsid w:val="00AE3F9C"/>
    <w:rsid w:val="00B22A61"/>
    <w:rsid w:val="00B466F8"/>
    <w:rsid w:val="00BD1B13"/>
    <w:rsid w:val="00BD7329"/>
    <w:rsid w:val="00C14098"/>
    <w:rsid w:val="00C47EA9"/>
    <w:rsid w:val="00C851A2"/>
    <w:rsid w:val="00CD7F48"/>
    <w:rsid w:val="00CE5095"/>
    <w:rsid w:val="00DB0BC8"/>
    <w:rsid w:val="00ED3D39"/>
    <w:rsid w:val="00F02322"/>
    <w:rsid w:val="00F36F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B2C7"/>
  <w15:chartTrackingRefBased/>
  <w15:docId w15:val="{4A5EE5EC-7FE7-43FE-ADB5-25BCB15F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31</cp:revision>
  <dcterms:created xsi:type="dcterms:W3CDTF">2021-11-17T22:02:00Z</dcterms:created>
  <dcterms:modified xsi:type="dcterms:W3CDTF">2021-11-18T00:50:00Z</dcterms:modified>
</cp:coreProperties>
</file>