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A1628"/>
          <w:sz w:val="72"/>
          <w:szCs w:val="72"/>
        </w:rPr>
        <w:t xml:space="preserve">ARKOVA</w:t>
      </w:r>
    </w:p>
    <w:p>
      <w:pPr>
        <w:spacing w:after="0" w:before="80"/>
      </w:pPr>
    </w:p>
    <w:p>
      <w:pPr>
        <w:pBdr>
          <w:bottom w:val="single" w:color="0891B2" w:sz="6" w:space="12"/>
        </w:pBdr>
        <w:spacing w:after="0"/>
        <w:jc w:val="center"/>
      </w:pPr>
      <w:r>
        <w:rPr>
          <w:rFonts w:ascii="Arial" w:cs="Arial" w:eastAsia="Arial" w:hAnsi="Arial"/>
          <w:color w:val="0891B2"/>
          <w:sz w:val="36"/>
          <w:szCs w:val="36"/>
        </w:rPr>
        <w:t xml:space="preserve">Technical &amp; Security Wiki</w:t>
      </w:r>
    </w:p>
    <w:p>
      <w:pPr>
        <w:spacing w:after="0" w:before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For Partners, Investors, and Integration Teams</w:t>
      </w:r>
    </w:p>
    <w:p>
      <w:pPr>
        <w:spacing w:after="12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Version 1.0  |  March 2026  |  Confidential</w:t>
      </w:r>
    </w:p>
    <w:p>
      <w:pPr>
        <w:spacing w:after="0" w:before="1200"/>
      </w:pPr>
    </w:p>
    <w:p>
      <w:pPr>
        <w:jc w:val="center"/>
      </w:pPr>
      <w:r>
        <w:rPr>
          <w:rFonts w:ascii="Arial" w:cs="Arial" w:eastAsia="Arial" w:hAnsi="Arial"/>
          <w:i/>
          <w:iCs/>
          <w:color w:val="065F73"/>
          <w:sz w:val="22"/>
          <w:szCs w:val="22"/>
        </w:rPr>
        <w:t xml:space="preserve">Jurisdiction-Aware Verification Layer Anchored to Bitcoin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color w:val="0A1628"/>
        </w:rPr>
        <w:t xml:space="preserve">Table of Contents</w:t>
      </w:r>
    </w:p>
    <w:p>
      <w:pPr>
        <w:spacing w:after="0" w:before="6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color w:val="0A1628"/>
        </w:rPr>
        <w:t xml:space="preserve">1. System Overview &amp; Architecture</w:t>
      </w:r>
    </w:p>
    <w:p>
      <w:pPr>
        <w:pStyle w:val="Heading2"/>
        <w:spacing w:after="150" w:before="300"/>
      </w:pPr>
      <w:r>
        <w:rPr>
          <w:color w:val="065F73"/>
        </w:rPr>
        <w:t xml:space="preserve">What Arkova Is</w:t>
      </w:r>
    </w:p>
    <w:p>
      <w:pPr>
        <w:spacing w:after="16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Arkova is a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jurisdiction-aware verification layer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that enables organizations to issue, anchor, and verify credentials against the Bitcoin blockchain. It transforms documents such as diplomas, certificates, licenses, attestations, and compliance records into tamper-evident digital credentials — without ever taking custody of the underlying documents.</w:t>
      </w:r>
    </w:p>
    <w:p>
      <w:pPr>
        <w:spacing w:after="16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Arkova is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not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a blockchain company. It is a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verification infrastructure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company that uses Bitcoin as an immutable timestamping layer. The platform abstracts away all chain complexity, presenting a clean enterprise SaaS interface to issuers, holders, and verifiers.</w:t>
      </w:r>
    </w:p>
    <w:p>
      <w:pPr>
        <w:pStyle w:val="Heading2"/>
        <w:spacing w:after="150" w:before="300"/>
      </w:pPr>
      <w:r>
        <w:rPr>
          <w:color w:val="065F73"/>
        </w:rPr>
        <w:t xml:space="preserve">The Verification Layer Concept</w:t>
      </w:r>
    </w:p>
    <w:p>
      <w:pPr>
        <w:spacing w:after="16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Traditional credential verification relies on phone calls, manual lookups, and paper trails. Arkova replaces this with a three-party model: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Issuer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University, employer, regulator, certifying body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Uploads credential; document fingerprinted (SHA-256) entirely on-device. Only the fingerprint leaves the browser.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Arkova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Verification layer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Anchors fingerprint to Bitcoin via OP_RETURN (ARKV prefix + SHA-256 hash = 36 bytes).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Verifier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Employer, regulator, AI agent, ATS system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Queries API or public verification page to confirm authenticity, timestamp, issuer, and status.</w:t>
            </w:r>
          </w:p>
        </w:tc>
      </w:tr>
    </w:tbl>
    <w:p>
      <w:pPr>
        <w:pStyle w:val="Heading2"/>
        <w:spacing w:after="150" w:before="300"/>
      </w:pPr>
      <w:r>
        <w:rPr>
          <w:color w:val="065F73"/>
        </w:rPr>
        <w:t xml:space="preserve">Non-Custodial Architecture</w:t>
      </w:r>
    </w:p>
    <w:p>
      <w:pPr>
        <w:spacing w:after="16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Arkova is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strictly non-custodial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across three dimensions: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This Means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Document Non-Custody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Documents never leave the user’s device. Arkova never receives, stores, transmits, or processes raw document content. Only a one-way SHA-256 fingerprint is stored.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Financial Non-Custody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Arkova does not store, accept, or manage user cryptocurrency. All on-chain fees are paid from an Arkova-managed corporate fee account. Users never interact with chain economics.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Key Non-Custody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Treasury signing keys are secured in cloud HSMs (AWS KMS / GCP Cloud HSM). No human has access to raw private key material.</w:t>
            </w:r>
          </w:p>
        </w:tc>
      </w:tr>
    </w:tbl>
    <w:p>
      <w:pPr>
        <w:spacing w:after="0" w:before="80"/>
      </w:pPr>
    </w:p>
    <w:p>
      <w:pPr>
        <w:spacing w:after="16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This design eliminates regulated data custody risk. Arkova does not become a custodian of PII, financial assets, or cryptographic material — removing exposure to GDPR data processor obligations, money transmitter classification, and key management liability.</w:t>
      </w:r>
    </w:p>
    <w:p>
      <w:pPr>
        <w:pStyle w:val="Heading2"/>
        <w:spacing w:after="150" w:before="300"/>
      </w:pPr>
      <w:r>
        <w:rPr>
          <w:color w:val="065F73"/>
        </w:rPr>
        <w:t xml:space="preserve">Schema-First Build Philosophy</w:t>
      </w:r>
    </w:p>
    <w:p>
      <w:pPr>
        <w:spacing w:after="16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Every feature begins at the database layer: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Schema First — Define Postgres tables, columns, constraints, and Row Level Security policies before writing any application 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Migration Immutability — Once a migration is applied, it is never modified. Changes are expressed as compensating migrations.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Type Generation — TypeScript types are auto-generated from the database schema, ensuring compile-time safety across the full stack.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Validation at the Boundary — All write paths are validated with Zod schemas before reaching the database. No trust is placed in client-supplied data.</w:t>
      </w:r>
    </w:p>
    <w:p>
      <w:pPr>
        <w:spacing w:after="0" w:before="60"/>
      </w:pPr>
    </w:p>
    <w:p>
      <w:pPr>
        <w:spacing w:after="16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This philosophy ensures the database is always the single source of truth, type drift is impossible, and schema evolution is auditable.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0A1628"/>
        </w:rPr>
        <w:t xml:space="preserve">2. Security &amp; Privacy</w:t>
      </w:r>
    </w:p>
    <w:p>
      <w:pPr>
        <w:pStyle w:val="Heading2"/>
        <w:spacing w:after="150" w:before="300"/>
      </w:pPr>
      <w:r>
        <w:rPr>
          <w:color w:val="065F73"/>
        </w:rPr>
        <w:t xml:space="preserve">Mandatory Row Level Security (RLS)</w:t>
      </w:r>
    </w:p>
    <w:p>
      <w:pPr>
        <w:spacing w:after="16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Every table in the Arkova database has </w:t>
      </w:r>
      <w:r>
        <w:rPr>
          <w:rFonts w:ascii="Courier New" w:cs="Courier New" w:eastAsia="Courier New" w:hAnsi="Courier New"/>
          <w:color w:val="0891B2"/>
          <w:sz w:val="19"/>
          <w:szCs w:val="19"/>
        </w:rPr>
        <w:t xml:space="preserve">FORCE ROW LEVEL SECURITY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enabled. This is a non-negotiable architectural constraint — there are no exceptions.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Even if application code has a bug, the database will refuse to return rows the authenticated user is not authorized to see.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RLS policies apply even to the table owner — a defense-in-depth measure against privilege escalation.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</w:t>
      </w:r>
      <w:r>
        <w:rPr>
          <w:rFonts w:ascii="Courier New" w:cs="Courier New" w:eastAsia="Courier New" w:hAnsi="Courier New"/>
          <w:color w:val="0891B2"/>
          <w:sz w:val="19"/>
          <w:szCs w:val="19"/>
        </w:rPr>
        <w:t xml:space="preserve">SECURITY DEFINER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functions include </w:t>
      </w:r>
      <w:r>
        <w:rPr>
          <w:rFonts w:ascii="Courier New" w:cs="Courier New" w:eastAsia="Courier New" w:hAnsi="Courier New"/>
          <w:color w:val="0891B2"/>
          <w:sz w:val="19"/>
          <w:szCs w:val="19"/>
        </w:rPr>
        <w:t xml:space="preserve">SET search_path = public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to prevent search path injection attacks.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RLS Policy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anchors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Users see own anchors + org anchors (via org membership)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profiles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Users see own profile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organizations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Members see their own org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audit_events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Users see own events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api_keys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ORG_ADMIN only (not readable by ORG_MEMBER)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webhook_endpoints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ORG_ADMIN full CRUD for own org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billing_events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reads own; append-only (triggers block UPDATE/DELETE)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attestations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 read; write restricted to authenticated users</w:t>
            </w:r>
          </w:p>
        </w:tc>
      </w:tr>
    </w:tbl>
    <w:p>
      <w:pPr>
        <w:pStyle w:val="Heading2"/>
        <w:spacing w:after="150" w:before="300"/>
      </w:pPr>
      <w:r>
        <w:rPr>
          <w:color w:val="065F73"/>
        </w:rPr>
        <w:t xml:space="preserve">Tenant Isolation</w:t>
      </w:r>
    </w:p>
    <w:p>
      <w:pPr>
        <w:spacing w:after="16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Multi-tenancy is enforced at the database level, not the application level: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Every row carries an </w:t>
      </w:r>
      <w:r>
        <w:rPr>
          <w:rFonts w:ascii="Courier New" w:cs="Courier New" w:eastAsia="Courier New" w:hAnsi="Courier New"/>
          <w:color w:val="0891B2"/>
          <w:sz w:val="19"/>
          <w:szCs w:val="19"/>
        </w:rPr>
        <w:t xml:space="preserve">org_id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foreign key. RLS policies use </w:t>
      </w:r>
      <w:r>
        <w:rPr>
          <w:rFonts w:ascii="Courier New" w:cs="Courier New" w:eastAsia="Courier New" w:hAnsi="Courier New"/>
          <w:color w:val="0891B2"/>
          <w:sz w:val="19"/>
          <w:szCs w:val="19"/>
        </w:rPr>
        <w:t xml:space="preserve">auth.uid()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to resolve identity and </w:t>
      </w:r>
      <w:r>
        <w:rPr>
          <w:rFonts w:ascii="Courier New" w:cs="Courier New" w:eastAsia="Courier New" w:hAnsi="Courier New"/>
          <w:color w:val="0891B2"/>
          <w:sz w:val="19"/>
          <w:szCs w:val="19"/>
        </w:rPr>
        <w:t xml:space="preserve">org_id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to scope access.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Helper functions (</w:t>
      </w:r>
      <w:r>
        <w:rPr>
          <w:rFonts w:ascii="Courier New" w:cs="Courier New" w:eastAsia="Courier New" w:hAnsi="Courier New"/>
          <w:color w:val="0891B2"/>
          <w:sz w:val="19"/>
          <w:szCs w:val="19"/>
        </w:rPr>
        <w:t xml:space="preserve">is_org_admin_of()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0891B2"/>
          <w:sz w:val="19"/>
          <w:szCs w:val="19"/>
        </w:rPr>
        <w:t xml:space="preserve">get_user_org_ids()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) are SECURITY DEFINER to avoid circular RLS dependencies.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Cross-tenant data access is architecturally impossible — the database will not return rows outside the caller’s org scope, regardless of the query constructed.</w:t>
      </w:r>
    </w:p>
    <w:p>
      <w:pPr>
        <w:pStyle w:val="Heading2"/>
        <w:spacing w:after="150" w:before="300"/>
      </w:pPr>
      <w:r>
        <w:rPr>
          <w:color w:val="065F73"/>
        </w:rPr>
        <w:t xml:space="preserve">The Client-Side Processing Boundary</w:t>
      </w:r>
    </w:p>
    <w:p>
      <w:pPr>
        <w:pBdr>
          <w:left w:val="single" w:color="0891B2" w:sz="12" w:space="8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0891B2"/>
          <w:sz w:val="21"/>
          <w:szCs w:val="21"/>
        </w:rPr>
        <w:t xml:space="preserve">FOUNDATIONAL PRIVACY GUARANTEE</w:t>
      </w:r>
    </w:p>
    <w:p>
      <w:pPr>
        <w:pBdr>
          <w:left w:val="single" w:color="0891B2" w:sz="12" w:space="8"/>
        </w:pBdr>
        <w:spacing w:after="200"/>
        <w:ind w:left="20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Documents never leave the user’s device. Arkova never receives, stores, transmits, or processes raw document content.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Data flow: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Document is opened on user’s device (browser).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PDF.js / Tesseract.js performs OCR in a Web Worker — entirely client-side.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PII stripping (regex-based) removes SSNs, student IDs, DOB, emails, phones, and names.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SHA-256 fingerprint (32 bytes) is computed from the original document.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Only the PII-stripped metadata + fingerprint cross the network boundary to the server.</w:t>
      </w:r>
    </w:p>
    <w:p>
      <w:pPr>
        <w:spacing w:after="0" w:before="6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Why this matters for partners and investors: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Arkova is not a data processor under GDPR for document content. We never receive it.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There is no “raw mode” bypass. The </w:t>
      </w:r>
      <w:r>
        <w:rPr>
          <w:rFonts w:ascii="Courier New" w:cs="Courier New" w:eastAsia="Courier New" w:hAnsi="Courier New"/>
          <w:color w:val="0891B2"/>
          <w:sz w:val="19"/>
          <w:szCs w:val="19"/>
        </w:rPr>
        <w:t xml:space="preserve">ENABLE_AI_EXTRACTION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flag gates the entire pipeline.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urier New" w:cs="Courier New" w:eastAsia="Courier New" w:hAnsi="Courier New"/>
          <w:color w:val="0891B2"/>
          <w:sz w:val="19"/>
          <w:szCs w:val="19"/>
        </w:rPr>
        <w:t xml:space="preserve">generateFingerprint()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is architecturally prohibited from being imported in server-side code.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Partners integrating with Arkova do not need to assess Arkova as a document custodian in their vendor risk assessments.</w:t>
      </w:r>
    </w:p>
    <w:p>
      <w:pPr>
        <w:pStyle w:val="Heading2"/>
        <w:spacing w:after="150" w:before="300"/>
      </w:pPr>
      <w:r>
        <w:rPr>
          <w:color w:val="065F73"/>
        </w:rPr>
        <w:t xml:space="preserve">Audit Trail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Immutable, append-only audit_events table. Database triggers reject all UPDATE and DELETE operations — even from service_role.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Event categories: AUTH, ANCHOR, PROFILE, ORG, ADMIN, SYSTEM.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PII fields (actor_email) are nullified at write time. Supports SOC 2 evidence collection.</w:t>
      </w:r>
    </w:p>
    <w:p>
      <w:pPr>
        <w:pStyle w:val="Heading2"/>
        <w:spacing w:after="150" w:before="300"/>
      </w:pPr>
      <w:r>
        <w:rPr>
          <w:color w:val="065F73"/>
        </w:rPr>
        <w:t xml:space="preserve">API Key Security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Keys hashed with HMAC-SHA256. Raw keys never stored after initial creation.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Scoped permissions: verify, verify:batch, keys:manage, usage:read.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Key rotation does not require downtime.</w:t>
      </w:r>
    </w:p>
    <w:p>
      <w:pPr>
        <w:pStyle w:val="Heading2"/>
        <w:spacing w:after="150" w:before="300"/>
      </w:pPr>
      <w:r>
        <w:rPr>
          <w:color w:val="065F73"/>
        </w:rPr>
        <w:t xml:space="preserve">On-Chain Content Policy</w:t>
      </w:r>
    </w:p>
    <w:p>
      <w:pPr>
        <w:spacing w:after="16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Only 36 bytes are ever written to Bitcoin: </w:t>
      </w:r>
      <w:r>
        <w:rPr>
          <w:rFonts w:ascii="Courier New" w:cs="Courier New" w:eastAsia="Courier New" w:hAnsi="Courier New"/>
          <w:color w:val="0891B2"/>
          <w:sz w:val="19"/>
          <w:szCs w:val="19"/>
        </w:rPr>
        <w:t xml:space="preserve">ARKV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(4 bytes) + SHA-256 hash (32 bytes). Filenames, file sizes, MIME types, user IDs, org IDs, email addresses, and any PII are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explicitly forbidden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from on-chain transactions.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0A1628"/>
        </w:rPr>
        <w:t xml:space="preserve">3. Terminology &amp; Compliance</w:t>
      </w:r>
    </w:p>
    <w:p>
      <w:pPr>
        <w:pStyle w:val="Heading2"/>
        <w:spacing w:after="150" w:before="300"/>
      </w:pPr>
      <w:r>
        <w:rPr>
          <w:color w:val="065F73"/>
        </w:rPr>
        <w:t xml:space="preserve">Strict Enterprise Terminology</w:t>
      </w:r>
    </w:p>
    <w:p>
      <w:pPr>
        <w:spacing w:after="16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Arkova maintains a strict terminology policy to ensure all user-facing language is appropriate for enterprise, legal, and regulatory audiences. This policy is CI-enforced.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Banned Term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Alternative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Wallet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Fee Account / Billing Account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Avoids confusion with custodial cryptocurrency wallets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Network Receipt / Anchor Receipt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Prevents association with financial transactions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Hash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Fingerprint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Enterprise-friendly; conveys intent without jargon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Block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Network Confirmation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Avoids blockchain-specific terminology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Blockchain / Bitcoin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Anchoring Network / Production Network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Keeps messaging technology-neutral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Testnet / Mainnet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Test Environment / Production Network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Standard enterprise environment naming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Gas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Network Fee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applicable (OP_RETURN model), but reserved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UTXO / Broadcast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(internal only)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user-visible equivalent needed</w:t>
            </w:r>
          </w:p>
        </w:tc>
      </w:tr>
    </w:tbl>
    <w:p>
      <w:pPr>
        <w:pStyle w:val="Heading2"/>
        <w:spacing w:after="150" w:before="300"/>
      </w:pPr>
      <w:r>
        <w:rPr>
          <w:color w:val="065F73"/>
        </w:rPr>
        <w:t xml:space="preserve">Credential Types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DIPLOMA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University degrees, academic diplomas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CERTIFICATE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Professional certifications, course completions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Professional licenses, regulatory permits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BADGE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Digital badges, micro-credentials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ATTESTATION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Third-party attestation claims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FINANCIAL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Financial compliance documents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LEGAL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Legal agreements, contracts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INSURANCE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Insurance certificates, COIs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SEC_FILING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 regulatory filings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PATENT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Patent filings and grants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REGULATION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Regulatory documents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PUBLICATION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Academic publications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OTHER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General-purpose catch-all</w:t>
            </w:r>
          </w:p>
        </w:tc>
      </w:tr>
    </w:tbl>
    <w:p>
      <w:pPr>
        <w:pStyle w:val="Heading2"/>
        <w:spacing w:after="150" w:before="300"/>
      </w:pPr>
      <w:r>
        <w:rPr>
          <w:color w:val="065F73"/>
        </w:rPr>
        <w:t xml:space="preserve">Compliance Posture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Arkova’s Approach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GDPR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Non-custodial for documents. Fingerprints are one-way hashes; originals cannot be recovered. Account deletion (right to erasure) implemented with full cascade.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SOC 2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Evidence collection documented. Branch protection, RLS, audit trails, and key management provide CC6.1/CC6.3/CC7.2 controls.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Data Retention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Configurable retention policies. cleanup_expired_data RPC runs on schedule. Legal hold overrides prevent deletion when active.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CCPA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Account deletion cascade covers all personal data. No sale of personal information.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color w:val="0A1628"/>
        </w:rPr>
        <w:t xml:space="preserve">4. AI Intelligence Suite</w:t>
      </w:r>
    </w:p>
    <w:p>
      <w:pPr>
        <w:pStyle w:val="Heading2"/>
        <w:spacing w:after="150" w:before="300"/>
      </w:pPr>
      <w:r>
        <w:rPr>
          <w:color w:val="065F73"/>
        </w:rPr>
        <w:t xml:space="preserve">Overview</w:t>
      </w:r>
    </w:p>
    <w:p>
      <w:pPr>
        <w:spacing w:after="16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Arkova’s AI Intelligence Suite provides automated credential extraction, fraud detection, semantic search, and compliance analysis — all while respecting the client-side processing boundary. The AI operates exclusively on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PII-stripped metadata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, never on raw document content.</w:t>
      </w:r>
    </w:p>
    <w:p>
      <w:pPr>
        <w:pStyle w:val="Heading2"/>
        <w:spacing w:after="150" w:before="300"/>
      </w:pPr>
      <w:r>
        <w:rPr>
          <w:color w:val="065F73"/>
        </w:rPr>
        <w:t xml:space="preserve">Capabilities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Metadata Extraction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Extracts structured fields from PII-stripped OCR text using Gemini Flash. Returns confidence scores.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/ai/extract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Batch Extraction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Process multiple credentials in a single request (up to 100).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/ai/extract/batch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Semantic Search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Natural language search across all credentials using pgvector embeddings (768-dim).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/ai/search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Fraud / Integrity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Computes 0-100 integrity score. Scores below 60 auto-flagged for human review.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/ai/integrity/compute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Visual Fraud Detection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Image-based fraud analysis for credential documents.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/ai/fraud/visual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Human Review Queue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Flagged credentials surface in admin review queue.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/ai/review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Extraction Feedback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Closed-loop learning: human corrections improve future accuracy.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/ai/feedback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RAG Query (Nessie)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Retrieval-augmented generation against 29,000+ public records. Cited sources.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/nessie/query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Compliance Check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Entity-level compliance risk scoring against regulatory records.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/compliance/check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Entity Verification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Cross-reference entities against EDGAR, Federal Register, DAPIP, OpenAlex.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/verify/entity</w:t>
            </w:r>
          </w:p>
        </w:tc>
      </w:tr>
    </w:tbl>
    <w:p>
      <w:pPr>
        <w:pStyle w:val="Heading2"/>
        <w:spacing w:after="150" w:before="300"/>
      </w:pPr>
      <w:r>
        <w:rPr>
          <w:color w:val="065F73"/>
        </w:rPr>
        <w:t xml:space="preserve">Cost-Efficiency Model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Metadata Extraction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AI credit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Gemini 2.0 Flash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Semantic Search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AI credit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text-embedding-004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Fraud Analysis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 AI credits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Gemini 2.0 Flash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Embedding Generation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AI credit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text-embedding-004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RAG Query (Nessie)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Variable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Gemini 2.0 Flash + pgvector</w:t>
            </w:r>
          </w:p>
        </w:tc>
      </w:tr>
    </w:tbl>
    <w:p>
      <w:pPr>
        <w:spacing w:after="0" w:before="6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Why Gemini Flash: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At ~$0.075 per 1M input tokens, Gemini Flash provides extraction accuracy on par with larger models (F1=82.1% on our golden dataset of 2,050+ entries) at a fraction of the cost. The provider abstraction layer supports hot-swapping to OpenAI or Anthropic.</w:t>
      </w:r>
    </w:p>
    <w:p>
      <w:pPr>
        <w:pStyle w:val="Heading2"/>
        <w:spacing w:after="150" w:before="300"/>
      </w:pPr>
      <w:r>
        <w:rPr>
          <w:color w:val="065F73"/>
        </w:rPr>
        <w:t xml:space="preserve">Public Data Pipeline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Update Frequency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SEC EDGAR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Regulatory filings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Continuous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Federal Register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Regulatory actions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Continuous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DAPIP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Institutional data (Dept. of Education)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Batch (resumable)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OpenAlex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Academic publications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Every 30 minutes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Total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29,000+ records, 9,300+ embeddings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Auto-growing via Cloud Scheduler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color w:val="0A1628"/>
        </w:rPr>
        <w:t xml:space="preserve">5. Roadmap &amp; Evolution</w:t>
      </w:r>
    </w:p>
    <w:p>
      <w:pPr>
        <w:pStyle w:val="Heading2"/>
        <w:spacing w:after="150" w:before="300"/>
      </w:pPr>
      <w:r>
        <w:rPr>
          <w:color w:val="065F73"/>
        </w:rPr>
        <w:t xml:space="preserve">Three-Phase Product Evolution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600"/>
        <w:gridCol w:w="43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Credentialing MVP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Live (94%)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Issue, anchor, verify, search credentials. Bitcoin anchoring. AI extraction. Verification API. Webhooks. Stripe payments.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Phase 1.5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Foundation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 records pipeline, x402 micropayments (USDC on Base L2), Nessie RAG, SDKs, multi-chain support.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Attestations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Planned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Third-party attestation claims. Full lifecycle: create, verify, expire, revoke. Anchoring to Bitcoin.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E-Signatures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Planned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Legally recognized electronic signatures layered on anchoring infrastructure.</w:t>
            </w:r>
          </w:p>
        </w:tc>
      </w:tr>
    </w:tbl>
    <w:p>
      <w:pPr>
        <w:pStyle w:val="Heading2"/>
        <w:spacing w:after="150" w:before="300"/>
      </w:pPr>
      <w:r>
        <w:rPr>
          <w:color w:val="065F73"/>
        </w:rPr>
        <w:t xml:space="preserve">Detailed Milestone Roadmap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Beta Launch (Signet)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Complete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1,572+ SECURED anchors, 13 beta stories, 2,236 tests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Bitcoin Mainnet Window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Q2 2026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Mainnet treasury funding, batch anchoring, production chain receipts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Base L2 Anchoring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Q2 2026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Multi-chain support via Base (lower cost, faster confirmations)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Attestation API (v1)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Q2 2026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 attestation types, revocation, expiry, CRUD API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x402 Micropayments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Q2 2026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USDC on Base L2, pay-per-call API access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Python &amp; TS SDKs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Q2 2026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Partner integration libraries with full API coverage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Golden Dataset 2,000+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Q2 2026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Comprehensive AI evaluation across all credential types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Nessie RAG v1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Q2 2026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Natural language queries against 30K+ records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CLE Verification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Q3 2026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Continuing Legal Education credit verification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E-Signature Layer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Q4 2026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Legally binding signatures anchored to Bitcoin</w:t>
            </w:r>
          </w:p>
        </w:tc>
      </w:tr>
    </w:tbl>
    <w:p>
      <w:pPr>
        <w:pStyle w:val="Heading2"/>
        <w:spacing w:after="150" w:before="300"/>
      </w:pPr>
      <w:r>
        <w:rPr>
          <w:color w:val="065F73"/>
        </w:rPr>
        <w:t xml:space="preserve">Infrastructure Metrics (Current)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Database Migrations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121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Test Suite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2,433+ (1,024 frontend + 1,409 worker)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Stories Completed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180 / 192 (94%)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 Audit Findings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24 / 24 resolved (100%)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SECURED Anchors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1,572+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 Records Indexed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29,000+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Vector Embeddings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9,300+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Eval F1 Score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82.1%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color w:val="0A1628"/>
        </w:rPr>
        <w:t xml:space="preserve">6. Developer Reference</w:t>
      </w:r>
    </w:p>
    <w:p>
      <w:pPr>
        <w:pStyle w:val="Heading2"/>
        <w:spacing w:after="150" w:before="300"/>
      </w:pPr>
      <w:r>
        <w:rPr>
          <w:color w:val="065F73"/>
        </w:rPr>
        <w:t xml:space="preserve">Technology Stack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React 18 + TypeScript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Single-page application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Styling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Component library and design system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Icons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Lucide React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Consistent icon set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Bundler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Development and production builds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Routing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react-router-dom v6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Client-side routing with named routes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(Postgres)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Managed Postgres with auth, realtime, RLS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Email/password, Google OAuth, MFA/TOTP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Worker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Webhooks, anchoring, cron, AI processing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Runtime schema validation on all write paths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Payments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Stripe (SDK + webhooks)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Subscription billing (worker-only)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Micropayments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x402 (USDC on Base L2)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Pay-per-call API access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Chain (Bitcoin)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bitcoinjs-lib + Cloud HSM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OP_RETURN anchoring, HSM signing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Chain (Base L2)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viem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EVM-based anchoring (calldata)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AI (Primary)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Gemini 2.0 Flash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Extraction, fraud, RAG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AI (Fallback)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Cloudflare Workers AI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Gated by ENABLE_AI_FALLBACK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Vector Search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pgvector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768-dim embeddings for semantic search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Testing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Vitest + Playwright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Unit, integration, RLS, E2E tests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Formal Verify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TLA PreCheck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State machine correctness proofs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Sentry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Error tracking (PII scrubbing mandatory)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Edge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Cloudflare Workers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MCP server, queue processing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Ingress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Cloudflare Tunnel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Zero Trust, no public ports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CI/CD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GitHub Actions → Vercel + Railway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Automated deploy on merge</w:t>
            </w:r>
          </w:p>
        </w:tc>
      </w:tr>
    </w:tbl>
    <w:p>
      <w:pPr>
        <w:pStyle w:val="Heading2"/>
        <w:spacing w:after="150" w:before="300"/>
      </w:pPr>
      <w:r>
        <w:rPr>
          <w:color w:val="065F73"/>
        </w:rPr>
        <w:t xml:space="preserve">Webhook Reliability Standards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Delivery Protocol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HTTPS only (enforced by database CHECK constraint)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Signature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HMAC-SHA256 on full payload. X-Arkova-Signature header.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ISO 8601 UTC in X-Arkova-Timestamp header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Event 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X-Arkova-Event header (e.g., anchor.secured)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Retry Policy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 attempts: immediate → 1m → 5m → 30m → 2h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Circuit Breaker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Consecutive failures trip circuit. Endpoint disabled. Probe after cooldown.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Dead Letter Queue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After all retries, events retained 30 days. Manual replay available.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30-second delivery timeout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100 deliveries/minute per organization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SSRF Protection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Private IPs blocked, DNS validated, metadata endpoints blocked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Idempotency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idempotency_key prevents duplicate processing</w:t>
            </w:r>
          </w:p>
        </w:tc>
      </w:tr>
    </w:tbl>
    <w:p>
      <w:pPr>
        <w:pStyle w:val="Heading2"/>
        <w:spacing w:after="150" w:before="300"/>
      </w:pPr>
      <w:r>
        <w:rPr>
          <w:color w:val="065F73"/>
        </w:rPr>
        <w:t xml:space="preserve">Webhook Events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anchor.created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New credential anchor created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anchor.secured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Anchor confirmed on Bitcoin network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anchor.revoked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Credential revoked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anchor.verified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Verification lookup performed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attestation.created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New attestation claim created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attestation.revoked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Attestation revoked</w:t>
            </w:r>
          </w:p>
        </w:tc>
      </w:tr>
    </w:tbl>
    <w:p>
      <w:pPr>
        <w:pStyle w:val="Heading2"/>
        <w:spacing w:after="150" w:before="300"/>
      </w:pPr>
      <w:r>
        <w:rPr>
          <w:color w:val="065F73"/>
        </w:rPr>
        <w:t xml:space="preserve">Authentication Methods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 Key (Bearer)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Verification API, batch ops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Authorization: Bearer ak_live_...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 Key (Header)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Alternative delivery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X-API-Key: ak_live_...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Supabase JWT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Key management, AI endpoints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Authorization: Bearer eyJ...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x402 Payment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Pay-per-call (no subscription)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 402 → USDC payment → retry</w:t>
            </w:r>
          </w:p>
        </w:tc>
      </w:tr>
    </w:tbl>
    <w:p>
      <w:pPr>
        <w:pStyle w:val="Heading2"/>
        <w:spacing w:after="150" w:before="300"/>
      </w:pPr>
      <w:r>
        <w:rPr>
          <w:color w:val="065F73"/>
        </w:rPr>
        <w:t xml:space="preserve">Rate Limiting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Anonymous (public verification)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100 req/min per IP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 429 + Retry-After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Key holders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1,000 req/min per key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 429 + Retry-After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Batch endpoints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 req/min per API key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 429 + Retry-After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color w:val="0A1628"/>
        </w:rPr>
        <w:t xml:space="preserve">7. API Reference</w:t>
      </w:r>
    </w:p>
    <w:p>
      <w:pPr>
        <w:pStyle w:val="Heading2"/>
        <w:spacing w:after="150" w:before="300"/>
      </w:pPr>
      <w:r>
        <w:rPr>
          <w:color w:val="065F73"/>
        </w:rPr>
        <w:t xml:space="preserve">Base URL &amp; Documentation</w:t>
      </w:r>
    </w:p>
    <w:p>
      <w:pPr>
        <w:spacing w:after="160" w:line="276"/>
      </w:pPr>
      <w:r>
        <w:rPr>
          <w:rFonts w:ascii="Courier New" w:cs="Courier New" w:eastAsia="Courier New" w:hAnsi="Courier New"/>
          <w:color w:val="0891B2"/>
          <w:sz w:val="19"/>
          <w:szCs w:val="19"/>
        </w:rPr>
        <w:t xml:space="preserve">https://{worker-host}/api/v1</w:t>
      </w:r>
    </w:p>
    <w:p>
      <w:pPr>
        <w:spacing w:after="16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Interactive Swagger UI at </w:t>
      </w:r>
      <w:r>
        <w:rPr>
          <w:rFonts w:ascii="Courier New" w:cs="Courier New" w:eastAsia="Courier New" w:hAnsi="Courier New"/>
          <w:color w:val="0891B2"/>
          <w:sz w:val="19"/>
          <w:szCs w:val="19"/>
        </w:rPr>
        <w:t xml:space="preserve">/api/docs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. OpenAPI 3.0 spec at </w:t>
      </w:r>
      <w:r>
        <w:rPr>
          <w:rFonts w:ascii="Courier New" w:cs="Courier New" w:eastAsia="Courier New" w:hAnsi="Courier New"/>
          <w:color w:val="0891B2"/>
          <w:sz w:val="19"/>
          <w:szCs w:val="19"/>
        </w:rPr>
        <w:t xml:space="preserve">/api/docs/spec.json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.</w:t>
      </w:r>
    </w:p>
    <w:p>
      <w:pPr>
        <w:pStyle w:val="Heading2"/>
        <w:spacing w:after="150" w:before="300"/>
      </w:pPr>
      <w:r>
        <w:rPr>
          <w:color w:val="065F73"/>
        </w:rPr>
        <w:t xml:space="preserve">Verification Endpoints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600"/>
        <w:gridCol w:w="41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/verify/{publicId}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Verify a single credential. Returns frozen verification schema.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/verify/batch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key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Batch verify up to 100. Sync for ≤20, async for &gt;20.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/verify/{publicId}/proof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Download cryptographic proof package.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/verify/entity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key / x402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Cross-reference entity against public records.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/verify/search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key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Agentic semantic search. For AI agents, ATS, background checks.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/jobs/{jobId}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key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Poll async batch job status.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/usage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key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Current month API usage across all org keys.</w:t>
            </w:r>
          </w:p>
        </w:tc>
      </w:tr>
    </w:tbl>
    <w:p>
      <w:pPr>
        <w:pStyle w:val="Heading2"/>
        <w:spacing w:after="150" w:before="300"/>
      </w:pPr>
      <w:r>
        <w:rPr>
          <w:color w:val="065F73"/>
        </w:rPr>
        <w:t xml:space="preserve">Verification Response Schema (Frozen)</w:t>
      </w:r>
    </w:p>
    <w:p>
      <w:pPr>
        <w:spacing w:after="16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verification response schema is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frozen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— fields cannot be removed or renamed. Only additive nullable fields may be added.</w:t>
      </w:r>
    </w:p>
    <w:p>
      <w:pPr>
        <w:spacing w:after="0" w:before="40"/>
      </w:pPr>
    </w:p>
    <w:p>
      <w:pPr>
        <w:shd w:fill="F1F5F9" w:val="clear"/>
        <w:spacing w:after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hd w:fill="F1F5F9" w:val="clear"/>
        <w:spacing w:after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"verified": true,</w:t>
      </w:r>
    </w:p>
    <w:p>
      <w:pPr>
        <w:shd w:fill="F1F5F9" w:val="clear"/>
        <w:spacing w:after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"status": "ACTIVE",</w:t>
      </w:r>
    </w:p>
    <w:p>
      <w:pPr>
        <w:shd w:fill="F1F5F9" w:val="clear"/>
        <w:spacing w:after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"issuer_name": "University of Michigan",</w:t>
      </w:r>
    </w:p>
    <w:p>
      <w:pPr>
        <w:shd w:fill="F1F5F9" w:val="clear"/>
        <w:spacing w:after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"recipient_identifier": "sha256:ab3f...",</w:t>
      </w:r>
    </w:p>
    <w:p>
      <w:pPr>
        <w:shd w:fill="F1F5F9" w:val="clear"/>
        <w:spacing w:after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"credential_type": "DIPLOMA",</w:t>
      </w:r>
    </w:p>
    <w:p>
      <w:pPr>
        <w:shd w:fill="F1F5F9" w:val="clear"/>
        <w:spacing w:after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"issued_date": "2026-01-15T00:00:00Z",</w:t>
      </w:r>
    </w:p>
    <w:p>
      <w:pPr>
        <w:shd w:fill="F1F5F9" w:val="clear"/>
        <w:spacing w:after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"expiry_date": null,</w:t>
      </w:r>
    </w:p>
    <w:p>
      <w:pPr>
        <w:shd w:fill="F1F5F9" w:val="clear"/>
        <w:spacing w:after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"anchor_timestamp": "2026-03-10T08:00:00Z",</w:t>
      </w:r>
    </w:p>
    <w:p>
      <w:pPr>
        <w:shd w:fill="F1F5F9" w:val="clear"/>
        <w:spacing w:after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"bitcoin_block": 204567,</w:t>
      </w:r>
    </w:p>
    <w:p>
      <w:pPr>
        <w:shd w:fill="F1F5F9" w:val="clear"/>
        <w:spacing w:after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"network_receipt_id": "b8e381df09ca404e...",</w:t>
      </w:r>
    </w:p>
    <w:p>
      <w:pPr>
        <w:shd w:fill="F1F5F9" w:val="clear"/>
        <w:spacing w:after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"record_uri": "https://app.arkova.io/verify/ARK-2026-001",</w:t>
      </w:r>
    </w:p>
    <w:p>
      <w:pPr>
        <w:shd w:fill="F1F5F9" w:val="clear"/>
        <w:spacing w:after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"jurisdiction": "US-MI"</w:t>
      </w:r>
    </w:p>
    <w:p>
      <w:pPr>
        <w:shd w:fill="F1F5F9" w:val="clear"/>
        <w:spacing w:after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0" w:before="6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Status values: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ACTIVE, REVOKED, SUPERSEDED, EXPIRED, PENDING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Key contract: </w:t>
      </w:r>
      <w:r>
        <w:rPr>
          <w:rFonts w:ascii="Courier New" w:cs="Courier New" w:eastAsia="Courier New" w:hAnsi="Courier New"/>
          <w:color w:val="0891B2"/>
          <w:sz w:val="19"/>
          <w:szCs w:val="19"/>
        </w:rPr>
        <w:t xml:space="preserve">jurisdiction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is omitted when null — never returned as null.</w:t>
      </w:r>
    </w:p>
    <w:p>
      <w:pPr>
        <w:pStyle w:val="Heading2"/>
        <w:spacing w:after="150" w:before="300"/>
      </w:pPr>
      <w:r>
        <w:rPr>
          <w:color w:val="065F73"/>
        </w:rPr>
        <w:t xml:space="preserve">Anchoring Endpoints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600"/>
        <w:gridCol w:w="41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/anchor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key / x402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Submit fingerprint for Bitcoin anchoring. Idempotent.</w:t>
            </w:r>
          </w:p>
        </w:tc>
      </w:tr>
    </w:tbl>
    <w:p>
      <w:pPr>
        <w:pStyle w:val="Heading2"/>
        <w:spacing w:after="150" w:before="300"/>
      </w:pPr>
      <w:r>
        <w:rPr>
          <w:color w:val="065F73"/>
        </w:rPr>
        <w:t xml:space="preserve">Attestation Endpoints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600"/>
        <w:gridCol w:w="41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/attestations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 / API key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an attestation claim for a credential.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/attestations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 attestations with cursor-based pagination.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/attestations/{id}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Retrieve a single attestation. Checks expiry.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/attestations/{id}/revoke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Owner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Revoke an attestation with optional reason.</w:t>
            </w:r>
          </w:p>
        </w:tc>
      </w:tr>
    </w:tbl>
    <w:p>
      <w:pPr>
        <w:spacing w:after="0" w:before="4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Attestation types: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identity, employment, education, certification, compliance</w:t>
      </w:r>
    </w:p>
    <w:p>
      <w:pPr>
        <w:pStyle w:val="Heading2"/>
        <w:spacing w:after="150" w:before="300"/>
      </w:pPr>
      <w:r>
        <w:rPr>
          <w:color w:val="065F73"/>
        </w:rPr>
        <w:t xml:space="preserve">Compliance Endpoints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600"/>
        <w:gridCol w:w="41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/compliance/check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key / x402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Compliance risk scoring against regulatory records.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/regulatory/lookup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key / x402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Search EDGAR, Federal Register, DAPIP, OpenAlex.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/cle/verify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key / x402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Verify CLE credits by attorney/bar number/jurisdiction.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/cle/credits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key / x402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Look up CLE credit balance.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/cle/submit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key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Submit CLE course completion.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/cle/requirements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Retrieve CLE requirements by jurisdiction.</w:t>
            </w:r>
          </w:p>
        </w:tc>
      </w:tr>
    </w:tbl>
    <w:p>
      <w:pPr>
        <w:pStyle w:val="Heading2"/>
        <w:spacing w:after="150" w:before="300"/>
      </w:pPr>
      <w:r>
        <w:rPr>
          <w:color w:val="065F73"/>
        </w:rPr>
        <w:t xml:space="preserve">AI Intelligence Endpoints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600"/>
        <w:gridCol w:w="41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/ai/extract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Extract structured metadata. 1 AI credit.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/ai/extract/batch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Batch extraction for multiple credentials.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/ai/embed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Generate 768-dim pgvector embedding. 1 credit.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/ai/embed/batch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Batch embedding generation.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/ai/search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Natural language semantic search. 1 credit.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/ai/integrity/compute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Compute fraud/integrity score (0-100).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/ai/integrity/{anchorId}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Retrieve existing integrity score.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/ai/fraud/visual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Visual fraud detection on credentials.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/ai/review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 (Admin)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 flagged items in review queue.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/ai/review/{itemId}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 (Admin)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Disposition a review queue item.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/ai/feedback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Submit extraction corrections.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/ai/usage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credit balance and usage history.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/ai/reports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Generate AI-powered compliance report.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/ai/reports/{id}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Retrieve a specific report.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/nessie/query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 + x402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RAG query against knowledge base. Cited sources.</w:t>
            </w:r>
          </w:p>
        </w:tc>
      </w:tr>
    </w:tbl>
    <w:p>
      <w:pPr>
        <w:pStyle w:val="Heading2"/>
        <w:spacing w:after="150" w:before="300"/>
      </w:pPr>
      <w:r>
        <w:rPr>
          <w:color w:val="065F73"/>
        </w:rPr>
        <w:t xml:space="preserve">Webhook Management Endpoints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600"/>
        <w:gridCol w:w="41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/webhooks/test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key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Send synthetic test event to verify configuration.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/webhooks/deliveries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key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View recent delivery attempts.</w:t>
            </w:r>
          </w:p>
        </w:tc>
      </w:tr>
    </w:tbl>
    <w:p>
      <w:pPr>
        <w:pStyle w:val="Heading2"/>
        <w:spacing w:after="150" w:before="300"/>
      </w:pPr>
      <w:r>
        <w:rPr>
          <w:color w:val="065F73"/>
        </w:rPr>
        <w:t xml:space="preserve">Key Management Endpoints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600"/>
        <w:gridCol w:w="41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/keys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a new API key. Raw key returned once.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/keys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 API keys (masked).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/keys/{keyId}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 key name or scopes.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/keys/{keyId}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Revoke an API key.</w:t>
            </w:r>
          </w:p>
        </w:tc>
      </w:tr>
    </w:tbl>
    <w:p>
      <w:pPr>
        <w:pStyle w:val="Heading2"/>
        <w:spacing w:after="150" w:before="300"/>
      </w:pPr>
      <w:r>
        <w:rPr>
          <w:color w:val="065F73"/>
        </w:rPr>
        <w:t xml:space="preserve">Error Response Format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400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Invalid request parameters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401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Authentication required or invalid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402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Payment required (x402 or insufficient credits)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403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Insufficient permissions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404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Resource not found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409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Conflict (e.g., already revoked)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429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Rate limit exceeded (check Retry-After header)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503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Feature not enabled (feature flag is off)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color w:val="0A1628"/>
        </w:rPr>
        <w:t xml:space="preserve">8. Shared Responsibility Matrix</w:t>
      </w:r>
    </w:p>
    <w:p>
      <w:pPr>
        <w:pStyle w:val="Heading2"/>
        <w:spacing w:after="150" w:before="300"/>
      </w:pPr>
      <w:r>
        <w:rPr>
          <w:color w:val="065F73"/>
        </w:rPr>
        <w:t xml:space="preserve">Partner Integration Responsibilities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Arkova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Partner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Credential Anchoring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Manages Bitcoin/Base L2 transactions, fee accounts, chain confirmation.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Submits fingerprints and metadata via API.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Document Processing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Provides client-side SDKs for fingerprinting and OCR.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Runs fingerprinting in own client or server (SHA-256).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Document Storage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Does not store documents.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Stores and manages original documents.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PII Management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Strips PII client-side before any server transmission.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Ensures PII is not embedded in metadata sent to API.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 Key Security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Issues keys, enforces HMAC hashing, scoped permissions.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Stores keys securely. Rotates on schedule. Never client-side.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Webhook Verification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Signs all outbound webhooks with HMAC-SHA256.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Verifies X-Arkova-Signature. Rejects unsigned payloads.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Webhook Availability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Retries 5x with exponential backoff. Dead letter queue.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Maintains HTTPS endpoint. Responds &lt; 30s. Returns 2xx.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Rate Limits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Enforces limits. Returns Retry-After headers.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Implements backoff. Caches results where appropriate.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Data Retention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Configurable policies. Legal hold support.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Defines retention requirements. Communicates legal holds.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Credential Status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Real-time status: ACTIVE, REVOKED, EXPIRED, PENDING.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Queries status before relying on credential validity.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Attestation Claims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Stores, verifies, manages attestation lifecycle.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Creates claims with accurate data. Revokes when appropriate.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Compliance Checks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Provides regulatory lookups and risk scoring.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Interprets risk scores per own compliance requirements.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AI Accuracy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Targets F1 &gt; 80% across credential types.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Submits feedback corrections to improve accuracy.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Uptime &amp; SLA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Health monitoring, auto-scaling.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Graceful degradation if Arkova unavailable.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Schema Versioning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Frozen v1. 12-month deprecation for breaking changes.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Builds against versioned schema. Handles additive fields.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Jurisdiction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Stores and returns jurisdiction tags as metadata.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Applies own jurisdiction-specific logic to returned data.</w:t>
            </w:r>
          </w:p>
        </w:tc>
      </w:tr>
    </w:tbl>
    <w:p>
      <w:pPr>
        <w:pStyle w:val="Heading2"/>
        <w:spacing w:after="150" w:before="300"/>
      </w:pPr>
      <w:r>
        <w:rPr>
          <w:color w:val="065F73"/>
        </w:rPr>
        <w:t xml:space="preserve">Investor Infrastructure Summary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Vercel (frontend CDN), Railway (worker compute), Supabase (managed Postgres)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Cloudflare Zero Trust, RLS on every table, HMAC-SHA256 API keys, cloud HSM signing, SOC 2 evidence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Stateless worker (horizontal), Postgres pooling, CDN frontend, async batch processing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Circuit breakers, dead letter queues, exponential backoff, idempotent webhooks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AI Infrastructure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Provider-agnostic (Gemini/OpenAI/Anthropic), credit-based costs, 2,050+ golden dataset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Compliance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GDPR (non-custodial), SOC 2 (documented), immutable audit trail, legal hold support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Chain Strategy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Bitcoin (immutability) + Base L2 (cost efficiency). Non-custodial. Technology-neutral UX.</w:t>
            </w:r>
          </w:p>
        </w:tc>
      </w:tr>
    </w:tbl>
    <w:p>
      <w:pPr>
        <w:pBdr>
          <w:bottom w:val="single" w:color="CBD5E1" w:sz="4" w:space="1"/>
        </w:pBdr>
        <w:spacing w:after="240" w:before="240"/>
      </w:pPr>
    </w:p>
    <w:p>
      <w:pPr>
        <w:spacing w:after="0" w:before="12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This document is confidential and intended for Arkova partners, investors, and integration teams.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Generated from the Arkova Technical Directive v2026-03-23</w:t>
      </w:r>
    </w:p>
    <w:p>
      <w:pPr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121 migrations  |  2,433+ tests  |  192 stories (94% complete)  |  24/24 audit findings resolved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563"/>
        <w:sz w:val="16"/>
        <w:szCs w:val="16"/>
      </w:rPr>
      <w:t xml:space="preserve">Confidential  |  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B5563"/>
        <w:sz w:val="16"/>
        <w:szCs w:val="16"/>
      </w:rPr>
      <w:t xml:space="preserve">ARKOVA  |  Technical &amp; Security Wiki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65F7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891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2026-03-26T16:40:56.342Z</dcterms:created>
  <dcterms:modified xsi:type="dcterms:W3CDTF">2026-03-26T16:40:56.343Z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