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Аннотации MVC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1. @SpringBootApplication</w:t>
      </w:r>
      <w:r>
        <w:rPr>
          <w:rFonts w:ascii="Times New Roman" w:hAnsi="Times New Roman"/>
          <w:sz w:val="22"/>
          <w:szCs w:val="22"/>
        </w:rPr>
        <w:t xml:space="preserve"> – Аннотация @SpringBootApplication включает сканирование компонентов и автоматическую конфигурацию приложения. На самом деле, за этой аннотацией скрывается целых три аннотации с настройками по умолчанию: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@Configuration</w:t>
      </w:r>
      <w:r>
        <w:rPr>
          <w:rFonts w:ascii="Times New Roman" w:hAnsi="Times New Roman"/>
          <w:sz w:val="22"/>
          <w:szCs w:val="22"/>
        </w:rPr>
        <w:t xml:space="preserve"> (Spring) – помечает класс как конфигурационный (в контексте java-based конфигурации).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@ComponentScan</w:t>
      </w:r>
      <w:r>
        <w:rPr>
          <w:rFonts w:ascii="Times New Roman" w:hAnsi="Times New Roman"/>
          <w:sz w:val="22"/>
          <w:szCs w:val="22"/>
        </w:rPr>
        <w:t xml:space="preserve"> (Spring) – включает сканирование компонентов, то есть классы-контроллеры и другие компоненты, которые вы создаете, будут автоматически зарегистрированы как бины в application context.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@EnableAutoConfiguration</w:t>
      </w:r>
      <w:r>
        <w:rPr>
          <w:rFonts w:ascii="Times New Roman" w:hAnsi="Times New Roman"/>
          <w:sz w:val="22"/>
          <w:szCs w:val="22"/>
        </w:rPr>
        <w:t xml:space="preserve"> (Spring Boot) – самая магическая аннотация из всех возможных. Именно она под капотом запускает весь механизм автоматической конфигурации Spring Boot. Это означает, что Spring Boot ищет bean-компоненты автоконфигурации в своем пути к классам и автоматически применяет их.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2. @RequestMapping</w:t>
      </w:r>
      <w:r>
        <w:rPr>
          <w:rFonts w:ascii="Times New Roman" w:hAnsi="Times New Roman"/>
          <w:sz w:val="22"/>
          <w:szCs w:val="22"/>
        </w:rPr>
        <w:t xml:space="preserve"> – используется для отображения запросов на методы контроллеров. Она имеет различные атрибуты для сопоставления по URL-адресу, HTTP-методу, параметрам запроса, заголовкам и типам данных. Вы можете использовать её на уровне класса для выражения общих отображений или на уровне метода для сужения до конкретного отображения конечной точки.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Проще говоря, аннотация используется для сопоставления веб-запросов с методами Spring Controller.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Существуют также специфические для HTTP-метода варианты сокращения аннотации: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@RequestMapping: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@GetMapping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@PostMapping</w:t>
        <w:br/>
        <w:t>@PutMapping</w:t>
        <w:br/>
        <w:t>@DeleteMapping</w:t>
        <w:br/>
        <w:t>@PatchMapping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Сокращения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@RequestMapping, которая по умолчанию производит сопоставление со всеми HTTP-методами. Для выражения общих отображений на уровне класса по-прежнему необходима @RequestMapping.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Пример: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4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>3</w:t>
      </w:r>
      <w:r>
        <w:rPr>
          <w:rFonts w:ascii="Times New Roman" w:hAnsi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@Controller</w:t>
      </w:r>
      <w:r>
        <w:rPr>
          <w:rFonts w:ascii="Times New Roman" w:hAnsi="Times New Roman"/>
          <w:sz w:val="22"/>
          <w:szCs w:val="22"/>
          <w:lang w:val="en-US"/>
        </w:rPr>
        <w:t xml:space="preserve"> - указывает, что конкретный класс является контроллером.  </w:t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 xml:space="preserve">DispatcherServlet отправляет запрос контроллерам для выполнения определённых функций. </w:t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>Аннотация @RequestMapping используется для мапинга (связывания) с URL для всего класса или для конкретного метода обработчика. Обычно мы используем </w:t>
      </w:r>
      <w:r>
        <w:rPr>
          <w:rStyle w:val="Style14"/>
          <w:rFonts w:ascii="Times New Roman" w:hAnsi="Times New Roman"/>
          <w:sz w:val="22"/>
          <w:szCs w:val="22"/>
          <w:lang w:val="en-US"/>
        </w:rPr>
        <w:t> </w:t>
      </w:r>
      <w:r>
        <w:rPr>
          <w:rStyle w:val="Style14"/>
          <w:rFonts w:ascii="Times New Roman" w:hAnsi="Times New Roman"/>
          <w:b w:val="false"/>
          <w:bCs w:val="false"/>
          <w:sz w:val="22"/>
          <w:szCs w:val="22"/>
          <w:lang w:val="en-US"/>
        </w:rPr>
        <w:t>@Controller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  <w:lang w:val="en-US"/>
        </w:rPr>
        <w:t>в сочетании с аннотацией </w:t>
      </w:r>
      <w:r>
        <w:rPr>
          <w:rStyle w:val="Style14"/>
          <w:rFonts w:ascii="Times New Roman" w:hAnsi="Times New Roman"/>
          <w:sz w:val="22"/>
          <w:szCs w:val="22"/>
          <w:lang w:val="en-US"/>
        </w:rPr>
        <w:t>@RequestMapping</w:t>
      </w:r>
      <w:r>
        <w:rPr>
          <w:rFonts w:ascii="Times New Roman" w:hAnsi="Times New Roman"/>
          <w:sz w:val="22"/>
          <w:szCs w:val="22"/>
          <w:lang w:val="en-US"/>
        </w:rPr>
        <w:t xml:space="preserve"> для методов обработки запросов. </w:t>
      </w:r>
    </w:p>
    <w:p>
      <w:pPr>
        <w:pStyle w:val="Style22"/>
        <w:bidi w:val="0"/>
        <w:spacing w:before="0" w:after="0"/>
        <w:jc w:val="left"/>
        <w:rPr>
          <w:lang w:val="en-US"/>
        </w:rPr>
      </w:pPr>
      <w:r>
        <w:rPr>
          <w:rFonts w:ascii="Times New Roman" w:hAnsi="Times New Roman"/>
          <w:i/>
          <w:iCs/>
          <w:sz w:val="22"/>
          <w:szCs w:val="22"/>
          <w:lang w:val="en-US"/>
        </w:rPr>
        <w:t>@Controller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это такой же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 xml:space="preserve">@Component  </w:t>
      </w:r>
      <w:r>
        <w:rPr>
          <w:rFonts w:ascii="Times New Roman" w:hAnsi="Times New Roman"/>
          <w:i/>
          <w:iCs/>
          <w:sz w:val="22"/>
          <w:szCs w:val="22"/>
          <w:lang w:val="ru-RU"/>
        </w:rPr>
        <w:t xml:space="preserve">(бин) </w:t>
      </w:r>
      <w:r>
        <w:rPr>
          <w:rFonts w:ascii="Times New Roman" w:hAnsi="Times New Roman"/>
          <w:sz w:val="22"/>
          <w:szCs w:val="22"/>
          <w:lang w:val="ru-RU"/>
        </w:rPr>
        <w:t xml:space="preserve">только который умеет обрабатывать запросы и умеет работать с </w:t>
      </w:r>
      <w:r>
        <w:rPr>
          <w:rFonts w:ascii="Times New Roman" w:hAnsi="Times New Roman"/>
          <w:sz w:val="22"/>
          <w:szCs w:val="22"/>
          <w:lang w:val="en-US"/>
        </w:rPr>
        <w:t>url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> </w:t>
      </w:r>
      <w:r>
        <w:rPr>
          <w:rFonts w:ascii="Times New Roman" w:hAnsi="Times New Roman"/>
          <w:sz w:val="22"/>
          <w:szCs w:val="22"/>
          <w:lang w:val="ru-RU"/>
        </w:rPr>
        <w:t>Пример:</w:t>
      </w:r>
    </w:p>
    <w:p>
      <w:pPr>
        <w:pStyle w:val="Style22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-31115</wp:posOffset>
            </wp:positionH>
            <wp:positionV relativeFrom="paragraph">
              <wp:posOffset>34290</wp:posOffset>
            </wp:positionV>
            <wp:extent cx="4032250" cy="2053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Мы аннотировали метод обработки запроса </w:t>
      </w:r>
      <w:r>
        <w:rPr>
          <w:rStyle w:val="Style14"/>
          <w:rFonts w:ascii="Times New Roman" w:hAnsi="Times New Roman"/>
          <w:b w:val="false"/>
          <w:bCs w:val="false"/>
          <w:sz w:val="22"/>
          <w:szCs w:val="22"/>
          <w:lang w:val="en-US"/>
        </w:rPr>
        <w:t>@ResponseBody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 . Эта аннотация включает автоматическую сериализацию возвращаемого объекта в </w:t>
      </w:r>
      <w:r>
        <w:rPr>
          <w:rStyle w:val="Style14"/>
          <w:rFonts w:ascii="Times New Roman" w:hAnsi="Times New Roman"/>
          <w:b w:val="false"/>
          <w:bCs w:val="false"/>
          <w:sz w:val="22"/>
          <w:szCs w:val="22"/>
          <w:lang w:val="en-US"/>
        </w:rPr>
        <w:t>HttpResponse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 .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4. @RestController - </w:t>
      </w:r>
      <w:r>
        <w:rPr>
          <w:rFonts w:ascii="Times New Roman" w:hAnsi="Times New Roman"/>
          <w:sz w:val="22"/>
          <w:szCs w:val="22"/>
          <w:lang w:val="en-US"/>
        </w:rPr>
        <w:t>В Spring 4.0 появилась аннотация 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>@RestController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  <w:lang w:val="en-US"/>
        </w:rPr>
        <w:t>, чтобы упростить создание веб-сервисов RESTful. 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  <w:lang w:val="en-US"/>
        </w:rPr>
        <w:t>Это удобная аннотация, объединяющая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> </w:t>
      </w:r>
      <w:r>
        <w:rPr>
          <w:rStyle w:val="Style14"/>
          <w:rFonts w:ascii="Times New Roman" w:hAnsi="Times New Roman"/>
          <w:b w:val="false"/>
          <w:bCs w:val="false"/>
          <w:sz w:val="22"/>
          <w:szCs w:val="22"/>
          <w:lang w:val="en-US"/>
        </w:rPr>
        <w:t>@Controller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> 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  <w:lang w:val="en-US"/>
        </w:rPr>
        <w:t>и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> </w:t>
      </w:r>
      <w:r>
        <w:rPr>
          <w:rStyle w:val="Style14"/>
          <w:rFonts w:ascii="Times New Roman" w:hAnsi="Times New Roman"/>
          <w:b w:val="false"/>
          <w:bCs w:val="false"/>
          <w:sz w:val="22"/>
          <w:szCs w:val="22"/>
          <w:lang w:val="en-US"/>
        </w:rPr>
        <w:t>@ResponseBody</w:t>
      </w:r>
      <w:r>
        <w:rPr>
          <w:rFonts w:ascii="Times New Roman" w:hAnsi="Times New Roman"/>
          <w:sz w:val="22"/>
          <w:szCs w:val="22"/>
          <w:lang w:val="en-US"/>
        </w:rPr>
        <w:t> , которая устраняет необходимость аннотировать каждый метод обработки запроса класса контроллера аннотацией </w:t>
      </w:r>
      <w:r>
        <w:rPr>
          <w:rStyle w:val="Style14"/>
          <w:rFonts w:ascii="Times New Roman" w:hAnsi="Times New Roman"/>
          <w:sz w:val="22"/>
          <w:szCs w:val="22"/>
          <w:lang w:val="en-US"/>
        </w:rPr>
        <w:t>@ResponseBody</w:t>
      </w:r>
      <w:r>
        <w:rPr>
          <w:rFonts w:ascii="Times New Roman" w:hAnsi="Times New Roman"/>
          <w:sz w:val="22"/>
          <w:szCs w:val="22"/>
          <w:lang w:val="en-US"/>
        </w:rPr>
        <w:t xml:space="preserve">. 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4"/>
          <w:rFonts w:ascii="Times New Roman" w:hAnsi="Times New Roman"/>
          <w:sz w:val="22"/>
          <w:szCs w:val="22"/>
        </w:rPr>
        <w:t>@RestController</w:t>
      </w:r>
      <w:r>
        <w:rPr>
          <w:rFonts w:ascii="Times New Roman" w:hAnsi="Times New Roman"/>
          <w:sz w:val="22"/>
          <w:szCs w:val="22"/>
        </w:rPr>
        <w:t> - специализированная версия контроллера. Он включает аннотации </w:t>
      </w:r>
      <w:r>
        <w:rPr>
          <w:rStyle w:val="Style14"/>
          <w:rFonts w:ascii="Times New Roman" w:hAnsi="Times New Roman"/>
          <w:sz w:val="22"/>
          <w:szCs w:val="22"/>
        </w:rPr>
        <w:t>@Controller</w:t>
      </w:r>
      <w:r>
        <w:rPr>
          <w:rFonts w:ascii="Times New Roman" w:hAnsi="Times New Roman"/>
          <w:sz w:val="22"/>
          <w:szCs w:val="22"/>
        </w:rPr>
        <w:t> и </w:t>
      </w:r>
      <w:r>
        <w:rPr>
          <w:rStyle w:val="Style14"/>
          <w:rFonts w:ascii="Times New Roman" w:hAnsi="Times New Roman"/>
          <w:sz w:val="22"/>
          <w:szCs w:val="22"/>
        </w:rPr>
        <w:t>@ResponseBody</w:t>
      </w:r>
      <w:r>
        <w:rPr>
          <w:rFonts w:ascii="Times New Roman" w:hAnsi="Times New Roman"/>
          <w:sz w:val="22"/>
          <w:szCs w:val="22"/>
        </w:rPr>
        <w:t> и, как следствие, упрощает реализацию контроллера.</w:t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</w:rPr>
        <w:t>Пример: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60960</wp:posOffset>
            </wp:positionV>
            <wp:extent cx="3977005" cy="22377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Контроллер помечен аннотацией </w:t>
      </w:r>
      <w:r>
        <w:rPr>
          <w:rStyle w:val="Style14"/>
          <w:rFonts w:ascii="Times New Roman" w:hAnsi="Times New Roman"/>
          <w:b w:val="false"/>
          <w:bCs w:val="false"/>
          <w:sz w:val="22"/>
          <w:szCs w:val="22"/>
        </w:rPr>
        <w:t>@RestController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 ; поэтому </w:t>
      </w:r>
      <w:r>
        <w:rPr>
          <w:rStyle w:val="Style14"/>
          <w:rFonts w:ascii="Times New Roman" w:hAnsi="Times New Roman"/>
          <w:b w:val="false"/>
          <w:bCs w:val="false"/>
          <w:sz w:val="22"/>
          <w:szCs w:val="22"/>
        </w:rPr>
        <w:t>@ResponseBody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 не требуется.</w:t>
      </w:r>
    </w:p>
    <w:p>
      <w:pPr>
        <w:pStyle w:val="Style18"/>
        <w:spacing w:before="0" w:after="150"/>
        <w:ind w:left="0" w:right="0" w:hanging="0"/>
        <w:rPr/>
      </w:pPr>
      <w:r>
        <w:rPr>
          <w:rFonts w:ascii="Times New Roman" w:hAnsi="Times New Roman"/>
          <w:sz w:val="22"/>
          <w:szCs w:val="22"/>
        </w:rPr>
        <w:t>Каждый метод обработки запросов класса контроллера автоматически сериализует возвращаемые объекты в </w:t>
      </w:r>
      <w:r>
        <w:rPr>
          <w:rStyle w:val="Style14"/>
          <w:rFonts w:ascii="Times New Roman" w:hAnsi="Times New Roman"/>
          <w:sz w:val="22"/>
          <w:szCs w:val="22"/>
        </w:rPr>
        <w:t>HttpResponse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>5. @ResponseBody –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эта аннотация сообщает контроллеру, что возвращаемый объект автоматически сериализуется в JSON и передается обратно в </w:t>
      </w:r>
      <w:r>
        <w:rPr>
          <w:rFonts w:ascii="Times New Roman" w:hAnsi="Times New Roman"/>
          <w:i w:val="false"/>
          <w:iCs w:val="false"/>
          <w:sz w:val="22"/>
          <w:szCs w:val="22"/>
          <w:lang w:val="ru-RU"/>
        </w:rPr>
        <w:t>объект </w:t>
      </w:r>
      <w:r>
        <w:rPr>
          <w:rStyle w:val="Style14"/>
          <w:rFonts w:ascii="Times New Roman" w:hAnsi="Times New Roman"/>
          <w:i w:val="false"/>
          <w:iCs w:val="false"/>
          <w:sz w:val="22"/>
          <w:szCs w:val="22"/>
          <w:lang w:val="ru-RU"/>
        </w:rPr>
        <w:t>HttpResponse</w:t>
      </w:r>
      <w:r>
        <w:rPr>
          <w:rStyle w:val="Style14"/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 xml:space="preserve">  </w:t>
      </w:r>
    </w:p>
    <w:p>
      <w:pPr>
        <w:pStyle w:val="Style22"/>
        <w:bidi w:val="0"/>
        <w:rPr/>
      </w:pPr>
      <w:r>
        <w:rPr>
          <w:rStyle w:val="Style15"/>
          <w:rFonts w:ascii="Times New Roman" w:hAnsi="Times New Roman"/>
          <w:i/>
          <w:iCs/>
          <w:sz w:val="22"/>
          <w:szCs w:val="22"/>
          <w:lang w:val="ru-RU"/>
        </w:rPr>
        <w:t>@ResponseBody</w:t>
      </w:r>
      <w:r>
        <w:rPr>
          <w:rStyle w:val="Style15"/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также поддерживается на уровне класса, и в этом случае он наследуется всеми методами контроллера.  Чтобы не писать над каждым методом аннотация </w:t>
      </w:r>
      <w:r>
        <w:rPr>
          <w:rStyle w:val="Style15"/>
          <w:rFonts w:ascii="Times New Roman" w:hAnsi="Times New Roman"/>
          <w:i/>
          <w:iCs/>
          <w:sz w:val="22"/>
          <w:szCs w:val="22"/>
          <w:lang w:val="ru-RU"/>
        </w:rPr>
        <w:t xml:space="preserve">@ResponseBody </w:t>
      </w:r>
      <w:r>
        <w:rPr>
          <w:rStyle w:val="Style15"/>
          <w:rFonts w:ascii="Times New Roman" w:hAnsi="Times New Roman"/>
          <w:i w:val="false"/>
          <w:iCs w:val="false"/>
          <w:sz w:val="22"/>
          <w:szCs w:val="22"/>
          <w:lang w:val="ru-RU"/>
        </w:rPr>
        <w:t xml:space="preserve">можно использовать аннотацию класса </w:t>
      </w:r>
      <w:r>
        <w:rPr>
          <w:rStyle w:val="Style15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 xml:space="preserve">@RestController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2"/>
          <w:szCs w:val="22"/>
          <w:lang w:val="ru-RU"/>
        </w:rPr>
        <w:t xml:space="preserve">которая включает в себя </w:t>
      </w:r>
      <w:r>
        <w:rPr>
          <w:rStyle w:val="Style15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 xml:space="preserve">@Controller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2"/>
          <w:szCs w:val="22"/>
          <w:lang w:val="ru-RU"/>
        </w:rPr>
        <w:t>и</w:t>
      </w:r>
      <w:r>
        <w:rPr>
          <w:rStyle w:val="Style15"/>
          <w:rFonts w:ascii="Times New Roman" w:hAnsi="Times New Roman"/>
          <w:b w:val="false"/>
          <w:bCs w:val="false"/>
          <w:i/>
          <w:iCs/>
          <w:sz w:val="22"/>
          <w:szCs w:val="22"/>
          <w:lang w:val="ru-RU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>@ResponseBody</w:t>
      </w:r>
      <w:r>
        <w:rPr>
          <w:rStyle w:val="Style15"/>
          <w:rFonts w:ascii="Times New Roman" w:hAnsi="Times New Roman"/>
          <w:b w:val="false"/>
          <w:bCs w:val="false"/>
          <w:i/>
          <w:iCs/>
          <w:sz w:val="22"/>
          <w:szCs w:val="22"/>
          <w:lang w:val="ru-RU"/>
        </w:rPr>
        <w:t>.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6. @PathVariable </w:t>
      </w:r>
      <w:r>
        <w:rPr>
          <w:rFonts w:ascii="Times New Roman" w:hAnsi="Times New Roman"/>
          <w:sz w:val="22"/>
          <w:szCs w:val="22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используется для связывания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ru-RU"/>
        </w:rPr>
        <w:t xml:space="preserve"> </w:t>
      </w: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180620"/>
          <w:spacing w:val="0"/>
          <w:kern w:val="0"/>
          <w:sz w:val="22"/>
          <w:szCs w:val="22"/>
          <w:lang w:val="en-US" w:eastAsia="zh-CN" w:bidi="hi-IN"/>
        </w:rPr>
        <w:t>п</w:t>
      </w: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180620"/>
          <w:spacing w:val="0"/>
          <w:kern w:val="0"/>
          <w:sz w:val="22"/>
          <w:szCs w:val="22"/>
          <w:lang w:val="ru-RU" w:eastAsia="zh-CN" w:bidi="hi-IN"/>
        </w:rPr>
        <w:t>араметров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из URL с параметрами метода. В приведенном выше примере, число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123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может быть извлечено с помощью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@PathVariable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Например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en-US"/>
        </w:rPr>
        <w:t>h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ttp://localhost:8080/api/employees/111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. </w:t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Число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1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11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этом случае является идентификатором продукта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en-US"/>
        </w:rPr>
        <w:t>(id)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4165600" cy="9575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этом примере,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{id}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URL сопоставляется с параметром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id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метода </w:t>
      </w:r>
      <w:r>
        <w:rPr>
          <w:rStyle w:val="Style15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180620"/>
          <w:spacing w:val="0"/>
          <w:kern w:val="0"/>
          <w:sz w:val="22"/>
          <w:szCs w:val="22"/>
          <w:lang w:val="en-US" w:eastAsia="zh-CN" w:bidi="hi-IN"/>
        </w:rPr>
        <w:t>getEmployeesById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ru-RU" w:eastAsia="zh-CN" w:bidi="hi-IN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сли имя переменной пути отличается, мы можем указать его в аргументе аннотации</w:t>
      </w:r>
      <w:r>
        <w:rPr>
          <w:rStyle w:val="Style14"/>
          <w:rFonts w:ascii="Times New Roman" w:hAnsi="Times New Roman"/>
          <w:b w:val="false"/>
          <w:color w:val="000000"/>
          <w:spacing w:val="0"/>
          <w:sz w:val="22"/>
          <w:szCs w:val="22"/>
          <w:lang w:val="ru-RU"/>
        </w:rPr>
        <w:t>@PathVariable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: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4382135" cy="63944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В зависимости от варианта использования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мы можем иметь более одной переменной пути в нашем URI запроса для метода контроллера, который также имеет несколько параметров метода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: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5353050" cy="78232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7. @RequestParam </w:t>
      </w:r>
      <w:r>
        <w:rPr>
          <w:rFonts w:ascii="Times New Roman" w:hAnsi="Times New Roman"/>
          <w:sz w:val="22"/>
          <w:szCs w:val="22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используется для чтения значений из параметров запроса. Это обычно используется, когда параметры передаются в URL после символа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?.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</w:p>
    <w:p>
      <w:pPr>
        <w:pStyle w:val="Style22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апример,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http://localhost:8080/spring-mvc-basics/api/foos?id=abc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3295650" cy="86487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этом случае,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id=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en-US"/>
        </w:rPr>
        <w:t>abc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извлекается из URL и связывается с параметром метода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rPr/>
      </w:pPr>
      <w:r>
        <w:rPr>
          <w:rFonts w:ascii="Times New Roman" w:hAnsi="Times New Roman"/>
          <w:sz w:val="22"/>
          <w:szCs w:val="22"/>
        </w:rPr>
        <w:t xml:space="preserve">Параметры метода, аннотированные </w:t>
      </w:r>
      <w:r>
        <w:rPr>
          <w:rStyle w:val="Style14"/>
          <w:rFonts w:ascii="Times New Roman" w:hAnsi="Times New Roman"/>
          <w:sz w:val="22"/>
          <w:szCs w:val="22"/>
        </w:rPr>
        <w:t xml:space="preserve">@RequestParam, </w:t>
      </w:r>
      <w:r>
        <w:rPr>
          <w:rFonts w:ascii="Times New Roman" w:hAnsi="Times New Roman"/>
          <w:sz w:val="22"/>
          <w:szCs w:val="22"/>
        </w:rPr>
        <w:t>являются обязательными по умолчанию.</w:t>
        <w:br/>
        <w:t>Это означает, что если параметр отсутствует в запросе, мы получим ошибку.</w:t>
        <w:br/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Однако мы можем настроить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@RequestParam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как необязательный с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атрибутом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required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33020</wp:posOffset>
            </wp:positionH>
            <wp:positionV relativeFrom="paragraph">
              <wp:posOffset>563880</wp:posOffset>
            </wp:positionV>
            <wp:extent cx="4210685" cy="802005"/>
            <wp:effectExtent l="0" t="0" r="0" b="0"/>
            <wp:wrapSquare wrapText="largest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  <w:br/>
      </w:r>
    </w:p>
    <w:p>
      <w:pPr>
        <w:pStyle w:val="Style18"/>
        <w:bidi w:val="0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Style18"/>
        <w:bidi w:val="0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Мы также можем установить значение по умолчанию для </w:t>
      </w:r>
      <w:r>
        <w:rPr>
          <w:rStyle w:val="Style14"/>
          <w:rFonts w:ascii="Times New Roman" w:hAnsi="Times New Roman"/>
          <w:b w:val="false"/>
          <w:color w:val="000000"/>
          <w:spacing w:val="0"/>
          <w:sz w:val="22"/>
          <w:szCs w:val="22"/>
          <w:lang w:val="ru-RU"/>
        </w:rPr>
        <w:t>@RequestParam,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используя атрибут </w:t>
      </w:r>
      <w:r>
        <w:rPr>
          <w:rStyle w:val="Style14"/>
          <w:rFonts w:ascii="Times New Roman" w:hAnsi="Times New Roman"/>
          <w:b w:val="false"/>
          <w:color w:val="000000"/>
          <w:spacing w:val="0"/>
          <w:sz w:val="22"/>
          <w:szCs w:val="22"/>
          <w:lang w:val="ru-RU"/>
        </w:rPr>
        <w:t>defaultValue</w:t>
      </w:r>
      <w:r>
        <w:rPr>
          <w:rFonts w:ascii="Times New Roman" w:hAnsi="Times New Roman"/>
          <w:sz w:val="22"/>
          <w:szCs w:val="22"/>
          <w:lang w:val="ru-RU"/>
        </w:rPr>
        <w:t>: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4215130" cy="76581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Мы также можем иметь несколько параметров без определения их имен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или количества, просто используя </w:t>
      </w:r>
      <w:r>
        <w:rPr>
          <w:rStyle w:val="Style14"/>
          <w:rFonts w:ascii="Times New Roman" w:hAnsi="Times New Roman"/>
          <w:b w:val="false"/>
          <w:color w:val="000000"/>
          <w:spacing w:val="0"/>
          <w:sz w:val="22"/>
          <w:szCs w:val="22"/>
        </w:rPr>
        <w:t>Map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204335" cy="73914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22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2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2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2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2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22"/>
        <w:bidi w:val="0"/>
        <w:spacing w:before="0" w:after="0"/>
        <w:jc w:val="left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Выделение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LibreOffice/7.1.3.2$Windows_X86_64 LibreOffice_project/47f78053abe362b9384784d31a6e56f8511eb1c1</Application>
  <AppVersion>15.0000</AppVersion>
  <Pages>4</Pages>
  <Words>593</Words>
  <Characters>4367</Characters>
  <CharactersWithSpaces>4955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2024-04-11T12:01:41Z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