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/>
      </w:pPr>
      <w:r>
        <w:rPr>
          <w:b/>
          <w:bCs/>
        </w:rPr>
        <w:t>Объединение та</w:t>
      </w:r>
      <w:r>
        <w:rPr>
          <w:b/>
          <w:bCs/>
        </w:rPr>
        <w:t>б</w:t>
      </w:r>
      <w:r>
        <w:rPr>
          <w:b/>
          <w:bCs/>
        </w:rPr>
        <w:t>лиц Database Joins  INNER JOIN, OUTER JOIN, CROSS JOIN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b/>
          <w:bCs/>
          <w:lang w:val="en-US"/>
        </w:rPr>
        <w:t xml:space="preserve">Inner Join – </w:t>
      </w:r>
      <w:r>
        <w:rPr>
          <w:b w:val="false"/>
          <w:bCs w:val="false"/>
          <w:lang w:val="ru-RU"/>
        </w:rPr>
        <w:t>выбирает только те строки из двух таблиц которые точно соответствуют условию тоесть, о</w:t>
      </w:r>
      <w:r>
        <w:rPr>
          <w:b w:val="false"/>
          <w:bCs w:val="false"/>
          <w:i w:val="false"/>
          <w:caps w:val="false"/>
          <w:smallCaps w:val="false"/>
          <w:color w:val="040C28"/>
          <w:spacing w:val="0"/>
          <w:sz w:val="24"/>
          <w:szCs w:val="24"/>
          <w:lang w:val="ru-RU"/>
        </w:rPr>
        <w:t>бъединяет записи из двух таблиц, если в связующих полях этих таблиц содержатся одинаковые значения.</w:t>
      </w:r>
      <w:r>
        <w:rPr>
          <w:b w:val="false"/>
          <w:bCs w:val="false"/>
          <w:sz w:val="24"/>
          <w:szCs w:val="24"/>
          <w:lang w:val="ru-RU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sz w:val="24"/>
          <w:szCs w:val="24"/>
          <w:lang w:val="ru-RU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Каждая строка из первой (левой) таблицы, сопоставляется с каждой строк ой из второй (правой) таблицы, после чего происходит проверка условия. Если условие истинно, то строки попадают в результирующую таблицу.</w:t>
      </w:r>
      <w:r>
        <w:rPr>
          <w:b w:val="false"/>
          <w:bCs w:val="false"/>
          <w:color w:val="000000"/>
          <w:sz w:val="24"/>
          <w:szCs w:val="24"/>
          <w:lang w:val="ru-RU"/>
        </w:rPr>
        <w:t xml:space="preserve"> 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>Слово INNER в запросе можно опускать</w:t>
      </w:r>
      <w:r>
        <w:rPr>
          <w:b w:val="false"/>
          <w:bCs w:val="false"/>
          <w:sz w:val="24"/>
          <w:szCs w:val="24"/>
          <w:lang w:val="ru-RU"/>
        </w:rPr>
        <w:t>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Даны две таблицы: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-10795</wp:posOffset>
            </wp:positionH>
            <wp:positionV relativeFrom="paragraph">
              <wp:posOffset>635</wp:posOffset>
            </wp:positionV>
            <wp:extent cx="5158105" cy="126365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br/>
        <w:br/>
        <w:br/>
        <w:br/>
        <w:br/>
        <w:br/>
      </w:r>
      <w:r>
        <w:rPr>
          <w:b w:val="false"/>
          <w:bCs w:val="false"/>
          <w:lang w:val="ru-RU"/>
        </w:rPr>
        <w:t xml:space="preserve">с помощью </w:t>
      </w:r>
      <w:r>
        <w:rPr>
          <w:b/>
          <w:bCs/>
          <w:lang w:val="en-US"/>
        </w:rPr>
        <w:t xml:space="preserve">SQL </w:t>
      </w:r>
      <w:r>
        <w:rPr>
          <w:b w:val="false"/>
          <w:bCs w:val="false"/>
          <w:lang w:val="ru-RU"/>
        </w:rPr>
        <w:t>команды: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954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br/>
        <w:t>Мы получаем итоговую таблицу: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6588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b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ru-RU"/>
        </w:rPr>
        <w:t xml:space="preserve">На диаграмме видно, что в итоговую таблицу попадают только те строки </w:t>
      </w:r>
      <w:r>
        <w:rPr>
          <w:b w:val="false"/>
          <w:bCs w:val="false"/>
          <w:i w:val="false"/>
          <w:caps w:val="false"/>
          <w:smallCaps w:val="false"/>
          <w:color w:val="040C28"/>
          <w:spacing w:val="0"/>
          <w:sz w:val="24"/>
          <w:szCs w:val="24"/>
          <w:lang w:val="ru-RU"/>
        </w:rPr>
        <w:t>в которых связующие поля двух таблиц содержат одинаковые значения: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3883660" cy="256349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66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br/>
        <w:br/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/>
          <w:bCs/>
          <w:lang w:val="en-US"/>
        </w:rPr>
        <w:t>Outer Join (Left)</w:t>
      </w:r>
      <w:r>
        <w:rPr>
          <w:lang w:val="en-US"/>
        </w:rPr>
        <w:t xml:space="preserve"> – </w:t>
      </w:r>
      <w:r>
        <w:rPr>
          <w:lang w:val="ru-RU"/>
        </w:rPr>
        <w:t>п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ри левом соединении (левой таблицей является главная таблица) главная и присоединяемая таблицы связываются по ключевым полям. В результирующий набор попадают все записи главной таблицы(</w:t>
      </w: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левой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) , они дополняются полями из присоединяемой таблицы(</w:t>
      </w: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правой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), при этом если для записи из главной таблицы не было найдено совпадения по ключевым полям, то добавляемые поля заполняются значением </w:t>
      </w:r>
      <w:r>
        <w:rPr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Null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.</w:t>
      </w:r>
      <w:r>
        <w:rPr>
          <w:rFonts w:ascii="Liberation Serif" w:hAnsi="Liberation Serif"/>
          <w:color w:val="000000"/>
          <w:sz w:val="24"/>
          <w:szCs w:val="24"/>
          <w:lang w:val="ru-RU"/>
        </w:rPr>
        <w:t xml:space="preserve"> </w:t>
      </w:r>
      <w:r>
        <w:rPr/>
        <w:br/>
        <w:br/>
        <w:br/>
      </w:r>
      <w:r>
        <w:rPr>
          <w:b w:val="false"/>
          <w:bCs w:val="false"/>
          <w:lang w:val="ru-RU"/>
        </w:rPr>
        <w:t>Даны две таблицы:</w:t>
      </w:r>
      <w:r>
        <w:rPr/>
        <w:br/>
      </w: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8255</wp:posOffset>
            </wp:positionH>
            <wp:positionV relativeFrom="paragraph">
              <wp:posOffset>1411605</wp:posOffset>
            </wp:positionV>
            <wp:extent cx="5710555" cy="137096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  <w:br/>
        <w:br/>
        <w:br/>
        <w:br/>
        <w:br/>
        <w:br/>
        <w:br/>
      </w:r>
      <w:r>
        <w:rPr>
          <w:b w:val="false"/>
          <w:bCs w:val="false"/>
          <w:lang w:val="ru-RU"/>
        </w:rPr>
        <w:t xml:space="preserve">с помощью </w:t>
      </w:r>
      <w:r>
        <w:rPr>
          <w:b/>
          <w:bCs/>
          <w:lang w:val="en-US"/>
        </w:rPr>
        <w:t xml:space="preserve">SQL </w:t>
      </w:r>
      <w:r>
        <w:rPr>
          <w:b w:val="false"/>
          <w:bCs w:val="false"/>
          <w:lang w:val="ru-RU"/>
        </w:rPr>
        <w:t>команды:</w:t>
        <w:br/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24765</wp:posOffset>
            </wp:positionH>
            <wp:positionV relativeFrom="paragraph">
              <wp:posOffset>3134360</wp:posOffset>
            </wp:positionV>
            <wp:extent cx="6120130" cy="15494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br/>
        <w:t>Мы получаем итоговую таблицу: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5036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ru-RU"/>
        </w:rPr>
        <w:t xml:space="preserve">На диаграмме видно, что </w:t>
      </w:r>
      <w:r>
        <w:rPr>
          <w:rFonts w:eastAsia="NSimSun" w:cs="Arial" w:ascii="Inter;sans-serif" w:hAnsi="Inter;sans-serif"/>
          <w:b w:val="false"/>
          <w:bCs w:val="false"/>
          <w:i w:val="false"/>
          <w:caps w:val="false"/>
          <w:smallCaps w:val="false"/>
          <w:color w:val="474D58"/>
          <w:spacing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t>если для строки таблицы, находящейся по левую сторону ключевого слова </w:t>
      </w:r>
      <w:r>
        <w:rPr>
          <w:rStyle w:val="Style14"/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t>LEFT JOIN</w:t>
      </w:r>
      <w:r>
        <w:rPr>
          <w:rFonts w:eastAsia="NSimSun" w:cs="Arial"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t>, не нашлось ни одной строки в таблице, находящейся по правую сторону </w:t>
      </w:r>
      <w:r>
        <w:rPr>
          <w:rStyle w:val="Style14"/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t>LEFT JOIN</w:t>
      </w:r>
      <w:r>
        <w:rPr>
          <w:rFonts w:eastAsia="NSimSun" w:cs="Arial"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t>, то строка все равно добавляется в результат, а значения столбцов правой таблицы равны </w:t>
      </w:r>
      <w:r>
        <w:rPr>
          <w:rStyle w:val="Style14"/>
          <w:rFonts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t>null.</w:t>
      </w:r>
      <w:r>
        <w:rPr>
          <w:rFonts w:eastAsia="NSimSun" w:cs="Arial"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36830</wp:posOffset>
            </wp:positionH>
            <wp:positionV relativeFrom="paragraph">
              <wp:posOffset>635</wp:posOffset>
            </wp:positionV>
            <wp:extent cx="3110230" cy="204533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23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SimSun" w:cs="Arial"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t>Outer Join (Right) –</w:t>
      </w:r>
      <w:r>
        <w:rPr>
          <w:rFonts w:eastAsia="NSimSun" w:cs="Arial"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zh-CN" w:bidi="hi-IN"/>
        </w:rPr>
        <w:t xml:space="preserve">является малополезным и редко используемым потому-что </w:t>
      </w:r>
      <w:r>
        <w:rPr>
          <w:rFonts w:eastAsia="NSimSun" w:cs="Arial"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t>Right Join</w:t>
      </w:r>
      <w:r>
        <w:rPr>
          <w:rFonts w:eastAsia="NSimSun" w:cs="Arial"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zh-CN" w:bidi="hi-IN"/>
        </w:rPr>
        <w:t xml:space="preserve">легко выражается через </w:t>
      </w:r>
      <w:r>
        <w:rPr>
          <w:rFonts w:eastAsia="NSimSun" w:cs="Arial"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t>Left Join</w:t>
      </w:r>
      <w:r>
        <w:rPr>
          <w:rFonts w:eastAsia="NSimSun" w:cs="Arial"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t xml:space="preserve">. 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rFonts w:eastAsia="NSimSun" w:cs="Arial"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t>Right Join</w:t>
      </w:r>
      <w:r>
        <w:rPr>
          <w:rFonts w:eastAsia="NSimSun" w:cs="Arial"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zh-CN" w:bidi="hi-IN"/>
        </w:rPr>
        <w:t xml:space="preserve">делает абсолютно тоже самое что и  </w:t>
      </w:r>
      <w:r>
        <w:rPr>
          <w:rFonts w:eastAsia="NSimSun" w:cs="Arial" w:ascii="Liberation Serif" w:hAnsi="Liberation Serif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t>Left Join</w:t>
      </w:r>
      <w:r>
        <w:rPr>
          <w:rFonts w:eastAsia="NSimSun" w:cs="Arial"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zh-CN" w:bidi="hi-IN"/>
        </w:rPr>
        <w:t>просто меняет таблицы местами.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69795"/>
            <wp:effectExtent l="0" t="0" r="0" b="0"/>
            <wp:wrapSquare wrapText="largest"/>
            <wp:docPr id="9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zh-CN" w:bidi="hi-IN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b/>
          <w:bCs/>
          <w:lang w:val="en-US"/>
        </w:rPr>
        <w:t>Cross Join</w:t>
      </w:r>
      <w:r>
        <w:rPr>
          <w:lang w:val="en-US"/>
        </w:rPr>
        <w:t xml:space="preserve"> – </w:t>
      </w:r>
      <w:r>
        <w:rPr>
          <w:lang w:val="ru-RU"/>
        </w:rPr>
        <w:t xml:space="preserve">является малополезным, возвращает декарство (или прямое) произведение таблиц. Если описывать простыми словами, то каждая строка из таблицы </w:t>
      </w:r>
      <w:r>
        <w:rPr>
          <w:b/>
          <w:bCs/>
          <w:lang w:val="ru-RU"/>
        </w:rPr>
        <w:t>А</w:t>
      </w:r>
      <w:r>
        <w:rPr>
          <w:lang w:val="ru-RU"/>
        </w:rPr>
        <w:t xml:space="preserve"> ставится в пару с каждой строкой из таблицы </w:t>
      </w:r>
      <w:r>
        <w:rPr>
          <w:b/>
          <w:bCs/>
          <w:lang w:val="ru-RU"/>
        </w:rPr>
        <w:t>Б</w:t>
      </w:r>
      <w:r>
        <w:rPr>
          <w:lang w:val="ru-RU"/>
        </w:rPr>
        <w:t>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t>Пример: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9740" cy="3417570"/>
            <wp:effectExtent l="0" t="0" r="0" b="0"/>
            <wp:wrapSquare wrapText="largest"/>
            <wp:docPr id="10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lang w:val="ru-RU"/>
        </w:rPr>
        <w:t>В результирующей таблице мы не видим никакого взаимоотношения между таблицами.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rFonts w:eastAsia="NSimSun" w:cs="Arial"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center"/>
        <w:rPr>
          <w:b/>
          <w:b/>
          <w:bCs/>
          <w:lang w:val="ru-RU"/>
        </w:rPr>
      </w:pPr>
      <w:r>
        <w:rPr>
          <w:b/>
          <w:bCs/>
          <w:lang w:val="ru-RU"/>
        </w:rPr>
        <w:t xml:space="preserve">Когда использовать </w:t>
      </w:r>
      <w:r>
        <w:rPr>
          <w:b/>
          <w:bCs/>
          <w:lang w:val="en-US"/>
        </w:rPr>
        <w:t xml:space="preserve">Inner Join, </w:t>
      </w:r>
      <w:r>
        <w:rPr>
          <w:b/>
          <w:bCs/>
          <w:lang w:val="ru-RU"/>
        </w:rPr>
        <w:t xml:space="preserve">а когда </w:t>
      </w:r>
      <w:r>
        <w:rPr>
          <w:b/>
          <w:bCs/>
          <w:lang w:val="en-US"/>
        </w:rPr>
        <w:t>Left Join</w:t>
      </w:r>
    </w:p>
    <w:p>
      <w:pPr>
        <w:pStyle w:val="Normal"/>
        <w:bidi w:val="0"/>
        <w:jc w:val="left"/>
        <w:rPr/>
      </w:pPr>
      <w:r>
        <w:rPr>
          <w:lang w:val="ru-RU"/>
        </w:rPr>
        <w:t>Какое соединение использовать зависит от той или иной задачи.</w:t>
      </w:r>
    </w:p>
    <w:p>
      <w:pPr>
        <w:pStyle w:val="Normal"/>
        <w:bidi w:val="0"/>
        <w:jc w:val="left"/>
        <w:rPr>
          <w:lang w:val="ru-RU"/>
        </w:rPr>
      </w:pPr>
      <w:r>
        <w:rPr/>
      </w:r>
    </w:p>
    <w:p>
      <w:pPr>
        <w:pStyle w:val="Normal"/>
        <w:bidi w:val="0"/>
        <w:jc w:val="left"/>
        <w:rPr/>
      </w:pPr>
      <w:r>
        <w:rPr>
          <w:lang w:val="ru-RU"/>
        </w:rPr>
        <w:t>Предположим перед нами стоят две задачи:</w:t>
        <w:br/>
      </w:r>
      <w:r>
        <w:rPr>
          <w:b/>
          <w:bCs/>
          <w:lang w:val="en-US"/>
        </w:rPr>
        <w:t>1.</w:t>
      </w:r>
      <w:r>
        <w:rPr>
          <w:lang w:val="ru-RU"/>
        </w:rPr>
        <w:t xml:space="preserve"> вывестии всех пользователей, которые указали свой адрес.</w:t>
      </w:r>
    </w:p>
    <w:p>
      <w:pPr>
        <w:pStyle w:val="Normal"/>
        <w:bidi w:val="0"/>
        <w:jc w:val="left"/>
        <w:rPr/>
      </w:pPr>
      <w:r>
        <w:rPr>
          <w:lang w:val="ru-RU"/>
        </w:rPr>
        <w:t xml:space="preserve">В этом случае нужно использовать </w:t>
      </w:r>
      <w:r>
        <w:rPr>
          <w:b/>
          <w:bCs/>
          <w:lang w:val="en-US"/>
        </w:rPr>
        <w:t>Inner Join</w:t>
      </w:r>
      <w:r>
        <w:rPr>
          <w:lang w:val="en-US"/>
        </w:rPr>
        <w:t xml:space="preserve"> </w:t>
      </w:r>
      <w:r>
        <w:rPr>
          <w:lang w:val="ru-RU"/>
        </w:rPr>
        <w:t xml:space="preserve">так как он более строгий. Выведутся только те пользователи у которых найдется пара из таблицы </w:t>
      </w:r>
      <w:r>
        <w:rPr>
          <w:lang w:val="en-US"/>
        </w:rPr>
        <w:t>Address.</w:t>
      </w:r>
    </w:p>
    <w:p>
      <w:pPr>
        <w:pStyle w:val="Normal"/>
        <w:bidi w:val="0"/>
        <w:jc w:val="left"/>
        <w:rPr>
          <w:lang w:val="ru-RU"/>
        </w:rPr>
      </w:pPr>
      <w:r>
        <w:rPr>
          <w:b/>
          <w:bCs/>
          <w:lang w:val="ru-RU"/>
        </w:rPr>
        <w:t>2.</w:t>
      </w:r>
      <w:r>
        <w:rPr>
          <w:lang w:val="ru-RU"/>
        </w:rPr>
        <w:t xml:space="preserve"> Вывести всю доступную информацию обо всх пользователях.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t xml:space="preserve">В этом случае нужно использовать </w:t>
      </w:r>
      <w:r>
        <w:rPr>
          <w:b/>
          <w:bCs/>
          <w:lang w:val="en-US"/>
        </w:rPr>
        <w:t>Left Join</w:t>
      </w:r>
      <w:r>
        <w:rPr>
          <w:lang w:val="en-US"/>
        </w:rPr>
        <w:t xml:space="preserve"> </w:t>
      </w:r>
      <w:r>
        <w:rPr>
          <w:lang w:val="ru-RU"/>
        </w:rPr>
        <w:t xml:space="preserve">так как он менее строгий. В этом случае выведутся все пользователи, а у тех, у кого нет адреса будут </w:t>
      </w:r>
      <w:r>
        <w:rPr>
          <w:b/>
          <w:bCs/>
          <w:lang w:val="en-US"/>
        </w:rPr>
        <w:t>null</w:t>
      </w:r>
      <w:r>
        <w:rPr>
          <w:lang w:val="en-US"/>
        </w:rPr>
        <w:t>`</w:t>
      </w:r>
      <w:r>
        <w:rPr>
          <w:lang w:val="ru-RU"/>
        </w:rPr>
        <w:t>ы в колонках адреса.</w:t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rFonts w:eastAsia="NSimSun" w:cs="Arial"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56380" cy="4428490"/>
            <wp:effectExtent l="0" t="0" r="0" b="0"/>
            <wp:wrapSquare wrapText="largest"/>
            <wp:docPr id="1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1031875</wp:posOffset>
            </wp:positionH>
            <wp:positionV relativeFrom="paragraph">
              <wp:posOffset>4427855</wp:posOffset>
            </wp:positionV>
            <wp:extent cx="4064635" cy="4356100"/>
            <wp:effectExtent l="0" t="0" r="0" b="0"/>
            <wp:wrapSquare wrapText="largest"/>
            <wp:docPr id="1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63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lang w:val="en-US"/>
        </w:rPr>
      </w:pPr>
      <w:r>
        <w:rPr>
          <w:rFonts w:eastAsia="NSimSun" w:cs="Arial"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71290" cy="1818005"/>
            <wp:effectExtent l="0" t="0" r="0" b="0"/>
            <wp:wrapSquare wrapText="largest"/>
            <wp:docPr id="1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29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 w:eastAsia="zh-CN" w:bidi="hi-IN"/>
        </w:rPr>
        <w:br/>
        <w:br/>
        <w:b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Mono">
    <w:altName w:val="Courier New"/>
    <w:charset w:val="cc"/>
    <w:family w:val="modern"/>
    <w:pitch w:val="fixed"/>
  </w:font>
  <w:font w:name="Liberation Sans">
    <w:altName w:val="Arial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Liberation Serif">
    <w:altName w:val="Times New Roman"/>
    <w:charset w:val="01"/>
    <w:family w:val="roman"/>
    <w:pitch w:val="variable"/>
  </w:font>
  <w:font w:name="Inter">
    <w:altName w:val="sans-serif"/>
    <w:charset w:val="cc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0"/>
      <w:sz w:val="24"/>
      <w:szCs w:val="24"/>
      <w:lang w:val="ru-RU" w:eastAsia="zh-CN" w:bidi="hi-IN"/>
    </w:rPr>
  </w:style>
  <w:style w:type="character" w:styleId="Style14">
    <w:name w:val="Исходный текст"/>
    <w:qFormat/>
    <w:rPr>
      <w:rFonts w:ascii="Liberation Mono" w:hAnsi="Liberation Mono" w:eastAsia="NSimSun" w:cs="Liberation Mono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Style20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165</TotalTime>
  <Application>LibreOffice/7.1.3.2$Windows_X86_64 LibreOffice_project/47f78053abe362b9384784d31a6e56f8511eb1c1</Application>
  <AppVersion>15.0000</AppVersion>
  <Pages>6</Pages>
  <Words>375</Words>
  <Characters>2183</Characters>
  <CharactersWithSpaces>2654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2024-05-31T11:30:14Z</dcterms:modified>
  <cp:revision>44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