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Hibernate аннотации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1. </w:t>
      </w:r>
      <w:r>
        <w:rPr>
          <w:b/>
          <w:bCs/>
          <w:lang w:val="en-US"/>
        </w:rPr>
        <w:t xml:space="preserve">@Entity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эта аннотация помечает те классы которые связанны с базой данных. Если мы хотим дать понять </w:t>
      </w:r>
      <w:r>
        <w:rPr>
          <w:b w:val="false"/>
          <w:bCs w:val="false"/>
          <w:lang w:val="en-US"/>
        </w:rPr>
        <w:t xml:space="preserve">hibernate, </w:t>
      </w:r>
      <w:r>
        <w:rPr>
          <w:b w:val="false"/>
          <w:bCs w:val="false"/>
          <w:lang w:val="ru-RU"/>
        </w:rPr>
        <w:t xml:space="preserve">что класс связан с базой данных — эти классы надо пометить аннотацией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Все классы с аннотацией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должны иметь: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Пустой конструктор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Хотя бы одно поле с аннотацией </w:t>
      </w:r>
      <w:r>
        <w:rPr>
          <w:b/>
          <w:bCs/>
          <w:lang w:val="en-US"/>
        </w:rPr>
        <w:t>@Id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  <w:t>2. @Table(name = &lt;table name</w:t>
      </w:r>
      <w:r>
        <w:rPr>
          <w:b/>
          <w:bCs/>
          <w:lang w:val="ru-RU"/>
        </w:rPr>
        <w:t>&gt;</w:t>
      </w:r>
      <w:r>
        <w:rPr>
          <w:b/>
          <w:bCs/>
          <w:lang w:val="en-US"/>
        </w:rPr>
        <w:t>)</w:t>
      </w:r>
      <w:r>
        <w:rPr>
          <w:b w:val="false"/>
          <w:bCs w:val="false"/>
          <w:lang w:val="en-US"/>
        </w:rPr>
        <w:t xml:space="preserve"> -  </w:t>
      </w:r>
      <w:r>
        <w:rPr>
          <w:b w:val="false"/>
          <w:bCs w:val="false"/>
          <w:lang w:val="ru-RU"/>
        </w:rPr>
        <w:t>указывается название той таблицы котрая есть в базе данных  и которая соответствует сущности(классу) над котрым мы пишет эту аннотацию. Если имя сущности и имя талицы совпадают, то использовать эту аннотацию не обязательно. Но лучше её всё равно использовать, чтобы было более наглядно.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  <w:t>3. @Column</w:t>
      </w:r>
      <w:r>
        <w:rPr>
          <w:b/>
          <w:bCs/>
          <w:lang w:val="ru-RU"/>
        </w:rPr>
        <w:t>(</w:t>
      </w:r>
      <w:r>
        <w:rPr>
          <w:b/>
          <w:bCs/>
          <w:lang w:val="en-US"/>
        </w:rPr>
        <w:t>name = &lt;column name</w:t>
      </w:r>
      <w:r>
        <w:rPr>
          <w:b/>
          <w:bCs/>
          <w:lang w:val="ru-RU"/>
        </w:rPr>
        <w:t>&gt;)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используется для сопостовления каждого поля класса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 каждым столбцом таблицы базы данных. В аргументе </w:t>
      </w:r>
      <w:r>
        <w:rPr>
          <w:b w:val="false"/>
          <w:bCs w:val="false"/>
          <w:lang w:val="en-US"/>
        </w:rPr>
        <w:t xml:space="preserve">name </w:t>
      </w:r>
      <w:r>
        <w:rPr>
          <w:b w:val="false"/>
          <w:bCs w:val="false"/>
          <w:lang w:val="ru-RU"/>
        </w:rPr>
        <w:t>указываем назване столбца из таблицы которое соответствует полю нашего класса.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t xml:space="preserve">4. </w:t>
      </w:r>
      <w:r>
        <w:rPr>
          <w:b/>
          <w:bCs/>
          <w:lang w:val="en-US"/>
        </w:rPr>
        <w:t>@Id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указывается для первичных ключей (</w:t>
      </w:r>
      <w:r>
        <w:rPr>
          <w:b/>
          <w:bCs/>
          <w:lang w:val="en-US"/>
        </w:rPr>
        <w:t>Primary key</w:t>
      </w:r>
      <w:r>
        <w:rPr>
          <w:b w:val="false"/>
          <w:bCs w:val="false"/>
          <w:lang w:val="ru-RU"/>
        </w:rPr>
        <w:t xml:space="preserve">). С помощью этой аннотации даём понять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>`</w:t>
      </w:r>
      <w:r>
        <w:rPr>
          <w:b w:val="false"/>
          <w:bCs w:val="false"/>
          <w:lang w:val="ru-RU"/>
        </w:rPr>
        <w:t xml:space="preserve">у, что это поле особенное и оно соответствует столбцу </w:t>
      </w:r>
      <w:r>
        <w:rPr>
          <w:b/>
          <w:bCs/>
          <w:lang w:val="en-US"/>
        </w:rPr>
        <w:t>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из таблицы которое является первичным ключом (</w:t>
      </w:r>
      <w:r>
        <w:rPr>
          <w:b/>
          <w:bCs/>
          <w:lang w:val="en-US"/>
        </w:rPr>
        <w:t>Primary key</w:t>
      </w:r>
      <w:r>
        <w:rPr>
          <w:b w:val="false"/>
          <w:bCs w:val="false"/>
          <w:lang w:val="ru-RU"/>
        </w:rPr>
        <w:t>).</w:t>
        <w:br/>
        <w:br/>
      </w:r>
      <w:r>
        <w:rPr>
          <w:b/>
          <w:bCs/>
          <w:lang w:val="en-US"/>
        </w:rPr>
        <w:t>5. @GeneratedValue(&lt;strategy&gt;)</w:t>
      </w:r>
      <w:r>
        <w:rPr>
          <w:b w:val="false"/>
          <w:bCs w:val="false"/>
          <w:lang w:val="en-US"/>
        </w:rPr>
        <w:t xml:space="preserve"> - </w:t>
      </w:r>
      <w:r>
        <w:rPr>
          <w:b w:val="false"/>
          <w:bCs w:val="false"/>
          <w:lang w:val="ru-RU"/>
        </w:rPr>
        <w:t xml:space="preserve">указывает, что поле с этой аннотацией будет генерироваться автоматически с помощью </w:t>
      </w:r>
      <w:r>
        <w:rPr>
          <w:b w:val="false"/>
          <w:bCs w:val="false"/>
          <w:lang w:val="en-US"/>
        </w:rPr>
        <w:t xml:space="preserve">postgres`a. </w:t>
      </w:r>
      <w:r>
        <w:rPr>
          <w:b w:val="false"/>
          <w:bCs w:val="false"/>
          <w:lang w:val="ru-RU"/>
        </w:rPr>
        <w:t xml:space="preserve">Используется для поле </w:t>
      </w:r>
      <w:r>
        <w:rPr>
          <w:b/>
          <w:bCs/>
          <w:lang w:val="en-US"/>
        </w:rPr>
        <w:t>Id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 этой аннотации мы должны указать стратегию (</w:t>
      </w:r>
      <w:r>
        <w:rPr>
          <w:b/>
          <w:bCs/>
          <w:lang w:val="en-US"/>
        </w:rPr>
        <w:t>strategy</w:t>
      </w:r>
      <w:r>
        <w:rPr>
          <w:b/>
          <w:bCs/>
          <w:lang w:val="ru-RU"/>
        </w:rPr>
        <w:t>)</w:t>
      </w:r>
      <w:r>
        <w:rPr>
          <w:b/>
          <w:bCs/>
          <w:lang w:val="en-US"/>
        </w:rPr>
        <w:t xml:space="preserve"> </w:t>
      </w:r>
      <w:r>
        <w:rPr>
          <w:b w:val="false"/>
          <w:bCs w:val="false"/>
          <w:lang w:val="ru-RU"/>
        </w:rPr>
        <w:t>с помощью которой генерируется для этого поля. Есть разные стратегии: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1. </w:t>
      </w:r>
      <w:r>
        <w:rPr>
          <w:b/>
          <w:bCs/>
          <w:lang w:val="en-US"/>
        </w:rPr>
        <w:t>IDENTITY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при этой стратегии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не будет трогать эту колонку, значение этой колонки будет генерироваться на стороне базы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2. </w:t>
      </w:r>
      <w:r>
        <w:rPr>
          <w:b/>
          <w:bCs/>
          <w:lang w:val="en-US"/>
        </w:rPr>
        <w:t xml:space="preserve">SEQUENCE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используется для ручной генерации </w:t>
      </w:r>
      <w:r>
        <w:rPr>
          <w:b/>
          <w:bCs/>
          <w:lang w:val="en-US"/>
        </w:rPr>
        <w:t>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 помощью </w:t>
      </w:r>
      <w:r>
        <w:rPr>
          <w:b/>
          <w:bCs/>
          <w:lang w:val="en-US"/>
        </w:rPr>
        <w:t>sequence</w:t>
      </w:r>
      <w:r>
        <w:rPr>
          <w:b w:val="false"/>
          <w:bCs w:val="false"/>
          <w:lang w:val="en-US"/>
        </w:rPr>
        <w:t>`a.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3. </w:t>
      </w:r>
      <w:r>
        <w:rPr>
          <w:b/>
          <w:bCs/>
          <w:lang w:val="en-US"/>
        </w:rPr>
        <w:t>TABLE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используется довольно редко.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22860</wp:posOffset>
            </wp:positionV>
            <wp:extent cx="3493770" cy="38982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6. </w:t>
      </w:r>
      <w:r>
        <w:rPr>
          <w:b/>
          <w:bCs/>
          <w:lang w:val="en-US"/>
        </w:rPr>
        <w:t>@Enumerated</w:t>
      </w:r>
      <w:r>
        <w:rPr>
          <w:lang w:val="en-US"/>
        </w:rPr>
        <w:t xml:space="preserve"> - </w:t>
      </w:r>
      <w:r>
        <w:rPr>
          <w:b w:val="false"/>
          <w:bCs w:val="false"/>
          <w:lang w:val="ru-RU"/>
        </w:rPr>
        <w:t xml:space="preserve">Этой аннотацией мы помечаем наше поле которое является перечислением чтобы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смог сохранить это поле в таблицу. В Параметрах этой аннотации нужно указать способ сохранения этого перчисления в таблице.</w:t>
      </w:r>
    </w:p>
    <w:p>
      <w:pPr>
        <w:pStyle w:val="Normal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>Возможные параметры:</w:t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EnumType.Ordinal (</w:t>
      </w:r>
      <w:r>
        <w:rPr>
          <w:b/>
          <w:bCs/>
          <w:lang w:val="ru-RU"/>
        </w:rPr>
        <w:t>стоит по умолчнатю</w:t>
      </w:r>
      <w:r>
        <w:rPr>
          <w:b/>
          <w:bCs/>
          <w:lang w:val="en-US"/>
        </w:rPr>
        <w:t xml:space="preserve">)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каждому значению перечисления выдает индекс начиная с 0. Именно этот индекс сохраняется в таблице с помощью </w:t>
      </w:r>
      <w:r>
        <w:rPr>
          <w:b w:val="false"/>
          <w:bCs w:val="false"/>
          <w:lang w:val="en-US"/>
        </w:rPr>
        <w:t>Hibernate</w:t>
      </w:r>
      <w:r>
        <w:rPr>
          <w:b w:val="false"/>
          <w:bCs w:val="false"/>
          <w:lang w:val="ru-RU"/>
        </w:rPr>
        <w:t xml:space="preserve">, тоесть  </w:t>
      </w:r>
      <w:r>
        <w:rPr>
          <w:b w:val="false"/>
          <w:bCs w:val="false"/>
          <w:lang w:val="en-US"/>
        </w:rPr>
        <w:t xml:space="preserve">Hibernate </w:t>
      </w:r>
      <w:r>
        <w:rPr>
          <w:b w:val="false"/>
          <w:bCs w:val="false"/>
          <w:lang w:val="ru-RU"/>
        </w:rPr>
        <w:t xml:space="preserve">автоматически переводить </w:t>
      </w:r>
      <w:r>
        <w:rPr>
          <w:b w:val="false"/>
          <w:bCs w:val="false"/>
          <w:lang w:val="en-US"/>
        </w:rPr>
        <w:t>y</w:t>
      </w:r>
      <w:r>
        <w:rPr>
          <w:b w:val="false"/>
          <w:bCs w:val="false"/>
          <w:lang w:val="ru-RU"/>
        </w:rPr>
        <w:t xml:space="preserve">аш </w:t>
      </w:r>
      <w:r>
        <w:rPr>
          <w:b w:val="false"/>
          <w:bCs w:val="false"/>
          <w:lang w:val="en-US"/>
        </w:rPr>
        <w:t xml:space="preserve">enum </w:t>
      </w:r>
      <w:r>
        <w:rPr>
          <w:b w:val="false"/>
          <w:bCs w:val="false"/>
          <w:lang w:val="ru-RU"/>
        </w:rPr>
        <w:t xml:space="preserve">в целое число. Этот способ довольно эффективный так как целое число занимает довольно мало места, но у этого способа так же есть недостаток. Если мы в самом перечислении значения поменяем местами и при этом в базе данных будут содержаться какие-то записи, то у нас всё перемешается.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t>EnumType</w:t>
      </w:r>
      <w:r>
        <w:rPr>
          <w:b/>
          <w:bCs/>
          <w:lang w:val="ru-RU"/>
        </w:rPr>
        <w:t>.</w:t>
      </w:r>
      <w:r>
        <w:rPr>
          <w:b/>
          <w:bCs/>
          <w:lang w:val="en-US"/>
        </w:rPr>
        <w:t>String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сохраняет название перечисления в таблицу. Этот способ хорош тем, что если мы будем менять местами наши значения перечислений, то  это никак не будет влиять на нашу работоспособность в приложении, так как индексы значений перечислений теперь не имеют значения. Но этот способ не очень эффективный потому-что строка заниает больше места в памяти.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-12065</wp:posOffset>
            </wp:positionH>
            <wp:positionV relativeFrom="paragraph">
              <wp:posOffset>635</wp:posOffset>
            </wp:positionV>
            <wp:extent cx="2476500" cy="5334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LibreOffice/7.1.3.2$Windows_X86_64 LibreOffice_project/47f78053abe362b9384784d31a6e56f8511eb1c1</Application>
  <AppVersion>15.0000</AppVersion>
  <Pages>2</Pages>
  <Words>391</Words>
  <Characters>2319</Characters>
  <CharactersWithSpaces>2712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2024-08-07T12:09:23Z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