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Отношение One to 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У нас есть таблица людей (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ru-RU"/>
        </w:rPr>
        <w:t>) и таблица паспортов (</w:t>
      </w:r>
      <w:r>
        <w:rPr>
          <w:b/>
          <w:bCs/>
          <w:lang w:val="en-US"/>
        </w:rPr>
        <w:t>Passport</w:t>
      </w:r>
      <w:r>
        <w:rPr>
          <w:b w:val="false"/>
          <w:bCs w:val="false"/>
          <w:lang w:val="ru-RU"/>
        </w:rPr>
        <w:t>). Между эти двумя таблицами отношение один к одному, тоесть у одного человека может быть только один паспорт и один паспорт может принадлежать только одному человеку.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814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  <w:r>
        <w:rPr>
          <w:b/>
          <w:bCs/>
          <w:lang w:val="en-US"/>
        </w:rPr>
        <w:t xml:space="preserve">SQL </w:t>
      </w:r>
      <w:r>
        <w:rPr>
          <w:b/>
          <w:bCs/>
          <w:lang w:val="ru-RU"/>
        </w:rPr>
        <w:t>команды для создания таблиц в БД: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20320</wp:posOffset>
            </wp:positionH>
            <wp:positionV relativeFrom="paragraph">
              <wp:posOffset>635</wp:posOffset>
            </wp:positionV>
            <wp:extent cx="4503420" cy="1826260"/>
            <wp:effectExtent l="0" t="0" r="0" b="0"/>
            <wp:wrapSquare wrapText="largest"/>
            <wp:docPr id="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Чтобы выстроить отношение один к одному существуют специальные аннотации: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@OneToOne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</w:t>
      </w:r>
      <w:r>
        <w:rPr>
          <w:b/>
          <w:bCs/>
          <w:lang w:val="en-US"/>
        </w:rPr>
        <w:t>@JoinColumn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отличии от отношения Один ко многим здесь нет зеркальной аннотации потому-что обе стороны отношений равноправны, тоесть у нас как паспорт имеет одного человека так и 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27940</wp:posOffset>
            </wp:positionH>
            <wp:positionV relativeFrom="paragraph">
              <wp:posOffset>590550</wp:posOffset>
            </wp:positionV>
            <wp:extent cx="3566795" cy="306324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человек имеет один паспорт.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3705225</wp:posOffset>
            </wp:positionH>
            <wp:positionV relativeFrom="paragraph">
              <wp:posOffset>135890</wp:posOffset>
            </wp:positionV>
            <wp:extent cx="2241550" cy="943610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br/>
        <w:br/>
        <w:br/>
        <w:br/>
        <w:br/>
        <w:br/>
        <w:br/>
      </w:r>
      <w:r>
        <w:rPr>
          <w:b w:val="false"/>
          <w:bCs w:val="false"/>
          <w:lang w:val="ru-RU"/>
        </w:rPr>
        <w:t xml:space="preserve">Здесь в классе </w:t>
      </w:r>
      <w:r>
        <w:rPr>
          <w:b/>
          <w:bCs/>
          <w:lang w:val="en-US"/>
        </w:rPr>
        <w:t>Passport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использвуем аннотацию </w:t>
      </w:r>
      <w:r>
        <w:rPr>
          <w:b/>
          <w:bCs/>
          <w:lang w:val="en-US"/>
        </w:rPr>
        <w:t xml:space="preserve">@OneToOne </w:t>
      </w:r>
      <w:r>
        <w:rPr>
          <w:b w:val="false"/>
          <w:bCs w:val="false"/>
          <w:lang w:val="ru-RU"/>
        </w:rPr>
        <w:t xml:space="preserve">и используем аннотацию </w:t>
      </w:r>
      <w:r>
        <w:rPr>
          <w:b/>
          <w:bCs/>
          <w:lang w:val="en-US"/>
        </w:rPr>
        <w:t>@JoinColumn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>чтобы обозначить колонку которая является внешним ключом (в нашем случае колонка с внешним ключом одновременно является колонкой для первичного ключа).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На родительской сущности (в классе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ru-RU"/>
        </w:rPr>
        <w:t xml:space="preserve">) мы используем так же аннотацию </w:t>
      </w:r>
      <w:r>
        <w:rPr>
          <w:b/>
          <w:bCs/>
          <w:lang w:val="en-US"/>
        </w:rPr>
        <w:t xml:space="preserve">@OneToOne </w:t>
      </w:r>
      <w:r>
        <w:rPr>
          <w:b w:val="false"/>
          <w:bCs w:val="false"/>
          <w:lang w:val="ru-RU"/>
        </w:rPr>
        <w:t xml:space="preserve">и используем аргумент </w:t>
      </w:r>
      <w:r>
        <w:rPr>
          <w:b/>
          <w:bCs/>
          <w:lang w:val="en-US"/>
        </w:rPr>
        <w:t>mappedBy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чтобы указать на название того поля которое в сущности </w:t>
      </w:r>
      <w:r>
        <w:rPr>
          <w:b/>
          <w:bCs/>
          <w:lang w:val="en-US"/>
        </w:rPr>
        <w:t>Passpost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выстраивает связь один к одному.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 xml:space="preserve">Сущность </w:t>
      </w:r>
      <w:r>
        <w:rPr>
          <w:b/>
          <w:bCs/>
          <w:lang w:val="en-US"/>
        </w:rPr>
        <w:t>Passport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является </w:t>
      </w:r>
      <w:r>
        <w:rPr>
          <w:b/>
          <w:bCs/>
          <w:lang w:val="en-US"/>
        </w:rPr>
        <w:t>owning side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так как у неё есть аннотация </w:t>
      </w:r>
      <w:r>
        <w:rPr>
          <w:b/>
          <w:bCs/>
          <w:lang w:val="en-US"/>
        </w:rPr>
        <w:t>@JoinColumn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owning side – </w:t>
      </w:r>
      <w:r>
        <w:rPr>
          <w:b w:val="false"/>
          <w:bCs w:val="false"/>
          <w:lang w:val="ru-RU"/>
        </w:rPr>
        <w:t xml:space="preserve">это та сущность в которой не используется аннотация с аргументом </w:t>
      </w:r>
      <w:r>
        <w:rPr>
          <w:b/>
          <w:bCs/>
          <w:lang w:val="en-US"/>
        </w:rPr>
        <w:t>mappedBy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Примеры:</w:t>
        <w:br/>
        <w:t xml:space="preserve">1.  </w:t>
      </w:r>
      <w:r>
        <w:rPr>
          <w:b w:val="false"/>
          <w:bCs w:val="false"/>
          <w:lang w:val="ru-RU"/>
        </w:rPr>
        <w:t>Добавление нового человека и нового пасспорта.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4308475" cy="370586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Получение паспорта по </w:t>
      </w:r>
      <w:r>
        <w:rPr>
          <w:b w:val="false"/>
          <w:bCs w:val="false"/>
          <w:lang w:val="en-US"/>
        </w:rPr>
        <w:t xml:space="preserve">ID </w:t>
      </w:r>
      <w:r>
        <w:rPr>
          <w:b w:val="false"/>
          <w:bCs w:val="false"/>
          <w:lang w:val="ru-RU"/>
        </w:rPr>
        <w:t>человека.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17145</wp:posOffset>
            </wp:positionH>
            <wp:positionV relativeFrom="paragraph">
              <wp:posOffset>57150</wp:posOffset>
            </wp:positionV>
            <wp:extent cx="3938270" cy="323278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3.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Получение человека по по владельцу паспорта.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13970</wp:posOffset>
            </wp:positionH>
            <wp:positionV relativeFrom="paragraph">
              <wp:posOffset>635</wp:posOffset>
            </wp:positionV>
            <wp:extent cx="4602480" cy="361632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4.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Изменене номера паспорта у человека.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35560</wp:posOffset>
            </wp:positionH>
            <wp:positionV relativeFrom="paragraph">
              <wp:posOffset>635</wp:posOffset>
            </wp:positionV>
            <wp:extent cx="4403090" cy="344868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5.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Удаление челвоека.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4458335" cy="352425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revisionView w:insDel="0" w:formatting="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IVX">
    <w:name w:val="Нумерованный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LibreOffice/7.1.3.2$Windows_X86_64 LibreOffice_project/47f78053abe362b9384784d31a6e56f8511eb1c1</Application>
  <AppVersion>15.0000</AppVersion>
  <Pages>4</Pages>
  <Words>205</Words>
  <Characters>1213</Characters>
  <CharactersWithSpaces>1510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2024-06-28T12:55:14Z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