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2 — Requirement Analysis</w:t>
      </w:r>
    </w:p>
    <w:p>
      <w:pPr>
        <w:pStyle w:val="Heading1"/>
      </w:pPr>
      <w:r>
        <w:t>Project Title</w:t>
      </w:r>
    </w:p>
    <w:p>
      <w:r>
        <w:rPr>
          <w:b/>
        </w:rPr>
        <w:t>Implement UI Policy in ServiceNow — Incident Management</w:t>
      </w:r>
    </w:p>
    <w:p>
      <w:pPr>
        <w:pStyle w:val="Heading1"/>
      </w:pPr>
      <w:r>
        <w:t>Primary Functional Requirements</w:t>
      </w:r>
    </w:p>
    <w:p>
      <w:pPr>
        <w:pStyle w:val="ListBullet"/>
      </w:pPr>
      <w:r>
        <w:rPr>
          <w:b/>
        </w:rPr>
        <w:t>FR-01:</w:t>
      </w:r>
      <w:r>
        <w:t xml:space="preserve"> Configure a UI Policy named </w:t>
      </w:r>
      <w:r>
        <w:rPr>
          <w:rFonts w:ascii="Consolas" w:hAnsi="Consolas"/>
          <w:sz w:val="18"/>
        </w:rPr>
        <w:t>High Impact Control</w:t>
      </w:r>
      <w:r>
        <w:t xml:space="preserve"> on the Incident table.</w:t>
      </w:r>
    </w:p>
    <w:p>
      <w:pPr>
        <w:pStyle w:val="ListBullet"/>
      </w:pPr>
      <w:r>
        <w:rPr>
          <w:b/>
        </w:rPr>
        <w:t>FR-02:</w:t>
      </w:r>
      <w:r>
        <w:t xml:space="preserve"> Set the condition to Impact is </w:t>
      </w:r>
      <w:r>
        <w:rPr>
          <w:rFonts w:ascii="Consolas" w:hAnsi="Consolas"/>
          <w:sz w:val="18"/>
        </w:rPr>
        <w:t>1 - High</w:t>
      </w:r>
      <w:r>
        <w:t>.</w:t>
      </w:r>
    </w:p>
    <w:p>
      <w:pPr>
        <w:pStyle w:val="ListBullet"/>
      </w:pPr>
      <w:r>
        <w:rPr>
          <w:b/>
        </w:rPr>
        <w:t>FR-03:</w:t>
      </w:r>
      <w:r>
        <w:t xml:space="preserve"> Enable Active and Reverse if false.</w:t>
      </w:r>
    </w:p>
    <w:p>
      <w:pPr>
        <w:pStyle w:val="ListBullet"/>
      </w:pPr>
      <w:r>
        <w:rPr>
          <w:b/>
        </w:rPr>
        <w:t>FR-04:</w:t>
      </w:r>
      <w:r>
        <w:t xml:space="preserve"> Add a UI Policy Action that makes Assignment group mandatory.</w:t>
      </w:r>
    </w:p>
    <w:p>
      <w:pPr>
        <w:pStyle w:val="ListBullet"/>
      </w:pPr>
      <w:r>
        <w:rPr>
          <w:b/>
        </w:rPr>
        <w:t>FR-05:</w:t>
      </w:r>
      <w:r>
        <w:t xml:space="preserve"> When Impact changes away from High, Assignment group should no longer be mandatory due to Reverse if false.</w:t>
      </w:r>
    </w:p>
    <w:p>
      <w:pPr>
        <w:pStyle w:val="Heading1"/>
      </w:pPr>
      <w:r>
        <w:t>Supporting Requirements</w:t>
      </w:r>
    </w:p>
    <w:p>
      <w:pPr>
        <w:pStyle w:val="ListBullet"/>
      </w:pPr>
      <w:r>
        <w:rPr>
          <w:b/>
        </w:rPr>
        <w:t>FR-06:</w:t>
      </w:r>
      <w:r>
        <w:t xml:space="preserve"> An onChange Client Script sets Urgency to High when Impact becomes High.</w:t>
      </w:r>
    </w:p>
    <w:p>
      <w:pPr>
        <w:pStyle w:val="ListBullet"/>
      </w:pPr>
      <w:r>
        <w:rPr>
          <w:b/>
        </w:rPr>
        <w:t>FR-07:</w:t>
      </w:r>
      <w:r>
        <w:t xml:space="preserve"> An onSubmit Client Script blocks submission if Impact is High and Assigned to is empty.</w:t>
      </w:r>
    </w:p>
    <w:p>
      <w:pPr>
        <w:pStyle w:val="ListBullet"/>
      </w:pPr>
      <w:r>
        <w:rPr>
          <w:b/>
        </w:rPr>
        <w:t>FR-08:</w:t>
      </w:r>
      <w:r>
        <w:t xml:space="preserve"> An onCellEdit Client Script rejects direct State edits from the Incident list.</w:t>
      </w:r>
    </w:p>
    <w:p>
      <w:pPr>
        <w:pStyle w:val="Heading1"/>
      </w:pPr>
      <w:r>
        <w:t>Platform Requirements</w:t>
      </w:r>
    </w:p>
    <w:p>
      <w:pPr>
        <w:pStyle w:val="ListBullet"/>
      </w:pPr>
      <w:r>
        <w:t>Access to a ServiceNow instance with permissions to configure UI Policies and Client Scripts.</w:t>
      </w:r>
    </w:p>
    <w:p>
      <w:pPr>
        <w:pStyle w:val="ListBullet"/>
      </w:pPr>
      <w:r>
        <w:t>Access to the Incident table.</w:t>
      </w:r>
    </w:p>
    <w:p>
      <w:pPr>
        <w:pStyle w:val="ListBullet"/>
      </w:pPr>
      <w:r>
        <w:t>A browser and test Incident records.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Assignment group becomes mandatory when Impact is High.</w:t>
      </w:r>
    </w:p>
    <w:p>
      <w:pPr>
        <w:pStyle w:val="ListBullet"/>
      </w:pPr>
      <w:r>
        <w:t>Assignment group is no longer mandatory when the condition becomes false.</w:t>
      </w:r>
    </w:p>
    <w:p>
      <w:pPr>
        <w:pStyle w:val="ListBullet"/>
      </w:pPr>
      <w:r>
        <w:t>Supporting Client Scripts behave as documented and their outcomes are recorded during testing.</w:t>
      </w:r>
    </w:p>
    <w:p>
      <w:pPr>
        <w:pStyle w:val="Heading1"/>
      </w:pPr>
      <w:r>
        <w:t>Limitations</w:t>
      </w:r>
    </w:p>
    <w:p>
      <w:r>
        <w:t>Client-side scripts are not a security boundary. Use server-side controls for requirements that must apply to API, import, and other update paths.</w:t>
      </w:r>
    </w:p>
    <w:p>
      <w:pPr>
        <w:pStyle w:val="Heading1"/>
      </w:pPr>
      <w:r>
        <w:t>Team Members</w:t>
      </w:r>
    </w:p>
    <w:p>
      <w:r>
        <w:t>| Name | Role |</w:t>
      </w:r>
    </w:p>
    <w:p>
      <w:r>
        <w:t>|---|---|</w:t>
      </w:r>
    </w:p>
    <w:p>
      <w:r>
        <w:t>| ARUNKRISHNA R S | Team Leader / Developer |</w:t>
      </w:r>
    </w:p>
    <w:p>
      <w:r>
        <w:t>| KANNA K S | Administrator / Developer |</w:t>
      </w:r>
    </w:p>
    <w:p>
      <w:r>
        <w:t>| KAVINRAJ T S | Administrator / Developer |</w:t>
      </w:r>
    </w:p>
    <w:p>
      <w:r>
        <w:t>| RAKSHITH K | Tester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