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jc w:val="cente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James D.R. Smith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center"/>
        <w:rPr>
          <w:rFonts w:ascii="Arial" w:cs="Arial" w:eastAsia="Arial" w:hAnsi="Arial"/>
          <w:color w:val="0000ee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Manchester, NH | 636-252-3211 | arkudel@gmail.com |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2"/>
            <w:szCs w:val="22"/>
            <w:u w:val="single"/>
            <w:rtl w:val="0"/>
          </w:rPr>
          <w:t xml:space="preserve">arkudel.github.io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jc w:val="center"/>
        <w:rPr>
          <w:rFonts w:ascii="Arial" w:cs="Arial" w:eastAsia="Arial" w:hAnsi="Arial"/>
          <w:color w:val="34495e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34495e"/>
          <w:sz w:val="26"/>
          <w:szCs w:val="26"/>
          <w:rtl w:val="0"/>
        </w:rPr>
        <w:t xml:space="preserve">Learning Experience (LXD) &amp; UX Designer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rFonts w:ascii="Arial" w:cs="Arial" w:eastAsia="Arial" w:hAnsi="Arial"/>
          <w:color w:val="2c3e5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c3e50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UX and Game Designer specializing in restorative, low-friction digital environments. Blending a decade-long foundation in adult learning theory and intensive student counseling with front-end technical execution to build intuitive information architectures, VR/AR tools, and AI-assisted workflows. Proven ability to guide users through complex, high-stress systems by minimizing cognitive load and engineering seamless learning journeys.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rFonts w:ascii="Arial" w:cs="Arial" w:eastAsia="Arial" w:hAnsi="Arial"/>
          <w:color w:val="2c3e5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c3e50"/>
          <w:sz w:val="28"/>
          <w:szCs w:val="28"/>
          <w:rtl w:val="0"/>
        </w:rPr>
        <w:t xml:space="preserve">Technical Toolkit &amp; Competencies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Core Disciplines: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User Journey Mapping, Information Architecture, Cognitive Load Management, Front-End Development, Immersive Learning, AI Workflow Integration.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Development Stack:</w:t>
      </w:r>
      <w:r w:rsidDel="00000000" w:rsidR="00000000" w:rsidRPr="00000000">
        <w:rPr>
          <w:rFonts w:ascii="Arial" w:cs="Arial" w:eastAsia="Arial" w:hAnsi="Arial"/>
          <w:rtl w:val="0"/>
        </w:rPr>
        <w:t xml:space="preserve"> HTML, CSS, JavaScript, React, C#, Unity (URP), XML.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AI Integration: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Claude Pro, Gemini Pro, Suno (audio/soundscapes), GPTZero.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450" w:lineRule="auto"/>
        <w:rPr>
          <w:rFonts w:ascii="Arial" w:cs="Arial" w:eastAsia="Arial" w:hAnsi="Arial"/>
          <w:color w:val="2c3e5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c3e50"/>
          <w:sz w:val="28"/>
          <w:szCs w:val="28"/>
          <w:rtl w:val="0"/>
        </w:rPr>
        <w:t xml:space="preserve">Experience in Design &amp; Consulting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rPr>
          <w:rFonts w:ascii="Arial" w:cs="Arial" w:eastAsia="Arial" w:hAnsi="Arial"/>
          <w:color w:val="2980b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Learning Experience Strategist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AAA Uhak</w:t>
      </w:r>
      <w:r w:rsidDel="00000000" w:rsidR="00000000" w:rsidRPr="00000000">
        <w:rPr>
          <w:rFonts w:ascii="Arial" w:cs="Arial" w:eastAsia="Arial" w:hAnsi="Arial"/>
          <w:rtl w:val="0"/>
        </w:rPr>
        <w:t xml:space="preserve"> | Remote | Oct 2025 – Present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implemented end-to-end learning journeys and digital curricula, significantly reducing cognitive load for multilingual users </w:t>
      </w:r>
      <w:r w:rsidDel="00000000" w:rsidR="00000000" w:rsidRPr="00000000">
        <w:rPr>
          <w:rtl w:val="0"/>
        </w:rPr>
        <w:t xml:space="preserve">navigating the college process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Optimized positioning workflows for 100+ clients, managing 70% of the firm's strategic workload through clear, accessible information architecture.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Educational UX Consultant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Pencil and Sword Consulting</w:t>
      </w:r>
      <w:r w:rsidDel="00000000" w:rsidR="00000000" w:rsidRPr="00000000">
        <w:rPr>
          <w:rFonts w:ascii="Arial" w:cs="Arial" w:eastAsia="Arial" w:hAnsi="Arial"/>
          <w:rtl w:val="0"/>
        </w:rPr>
        <w:t xml:space="preserve"> | Jan 2023 – Present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immersive VR/AR digital learning tools utilizing C# and Unity to scale personalized, interactive user experiences.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Architected individualized digital guidance structures and interactive learning paths that demystified complex evaluation systems for diverse users.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Writing &amp; Content Consultant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Primestone</w:t>
      </w:r>
      <w:r w:rsidDel="00000000" w:rsidR="00000000" w:rsidRPr="00000000">
        <w:rPr>
          <w:rFonts w:ascii="Arial" w:cs="Arial" w:eastAsia="Arial" w:hAnsi="Arial"/>
          <w:rtl w:val="0"/>
        </w:rPr>
        <w:t xml:space="preserve"> | Seoul | Oct 2022 – Dec 2023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Engineered targeted writing frameworks and provided actionable, low-friction feedback systems for multilingual learners.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Admissions &amp; Narrative Consultant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Ivies Consulting</w:t>
      </w:r>
      <w:r w:rsidDel="00000000" w:rsidR="00000000" w:rsidRPr="00000000">
        <w:rPr>
          <w:rFonts w:ascii="Arial" w:cs="Arial" w:eastAsia="Arial" w:hAnsi="Arial"/>
          <w:rtl w:val="0"/>
        </w:rPr>
        <w:t xml:space="preserve"> | Seoul | Jul 2021 – Dec 2023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Mentored users through high-stakes narrative development, adapting complex research and academic concepts into accessible formats.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Head Curriculum Designer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Sisa Plus Language Academy</w:t>
      </w:r>
      <w:r w:rsidDel="00000000" w:rsidR="00000000" w:rsidRPr="00000000">
        <w:rPr>
          <w:rFonts w:ascii="Arial" w:cs="Arial" w:eastAsia="Arial" w:hAnsi="Arial"/>
          <w:rtl w:val="0"/>
        </w:rPr>
        <w:t xml:space="preserve"> | Gunpo-si | Jan 2009 – Apr 2021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foundational learning architectures and interactive curricula for adult language learners, purposefully minimizing linguistic and mental friction.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450" w:lineRule="auto"/>
        <w:rPr>
          <w:rFonts w:ascii="Arial" w:cs="Arial" w:eastAsia="Arial" w:hAnsi="Arial"/>
          <w:color w:val="2c3e5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c3e50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rPr>
          <w:rFonts w:ascii="Arial" w:cs="Arial" w:eastAsia="Arial" w:hAnsi="Arial"/>
          <w:color w:val="2980b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Master of Arts, Game Design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Lindenwood University</w:t>
      </w:r>
      <w:r w:rsidDel="00000000" w:rsidR="00000000" w:rsidRPr="00000000">
        <w:rPr>
          <w:rFonts w:ascii="Arial" w:cs="Arial" w:eastAsia="Arial" w:hAnsi="Arial"/>
          <w:rtl w:val="0"/>
        </w:rPr>
        <w:t xml:space="preserve"> | 2026 – Present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GPA: 4.0 | Focus on interactive systems, restorative gameplay loops, and narrative design.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Master of Business &amp; Science (MBS), UX Design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Rutgers University</w:t>
      </w:r>
      <w:r w:rsidDel="00000000" w:rsidR="00000000" w:rsidRPr="00000000">
        <w:rPr>
          <w:rFonts w:ascii="Arial" w:cs="Arial" w:eastAsia="Arial" w:hAnsi="Arial"/>
          <w:rtl w:val="0"/>
        </w:rPr>
        <w:t xml:space="preserve"> | 2024 – Present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GPA: 4.0 (12 credits completed) | Focus on VR/AR applications for learner experience design.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i w:val="1"/>
          <w:iCs w:val="1"/>
          <w:rtl w:val="0"/>
        </w:rPr>
        <w:t xml:space="preserve">Relevant Coursework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Frontend Design, Product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Master of Education (M.Ed.), Teaching of Writing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Plymouth State University</w:t>
      </w:r>
      <w:r w:rsidDel="00000000" w:rsidR="00000000" w:rsidRPr="00000000">
        <w:rPr>
          <w:rFonts w:ascii="Arial" w:cs="Arial" w:eastAsia="Arial" w:hAnsi="Arial"/>
          <w:rtl w:val="0"/>
        </w:rPr>
        <w:t xml:space="preserve"> | 2016 – 2018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Returning Fellow, New Hampshire National Writing Project | GPA: 3.94/4.00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Bachelor of Arts, Creative Writing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Plymouth State University</w:t>
      </w:r>
      <w:r w:rsidDel="00000000" w:rsidR="00000000" w:rsidRPr="00000000">
        <w:rPr>
          <w:rFonts w:ascii="Arial" w:cs="Arial" w:eastAsia="Arial" w:hAnsi="Arial"/>
          <w:rtl w:val="0"/>
        </w:rPr>
        <w:t xml:space="preserve"> | 2003 – 2007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Magna Cum Laude | GPA: 3.62/4.00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kudel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