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4344E" w14:textId="1C2CA867" w:rsidR="002922AD" w:rsidRPr="000A7670" w:rsidRDefault="00964621" w:rsidP="00964621">
      <w:pPr>
        <w:jc w:val="center"/>
        <w:rPr>
          <w:color w:val="EE0000"/>
          <w:sz w:val="36"/>
          <w:szCs w:val="36"/>
          <w:u w:val="single"/>
        </w:rPr>
      </w:pPr>
      <w:r w:rsidRPr="000A7670">
        <w:rPr>
          <w:color w:val="EE0000"/>
          <w:sz w:val="36"/>
          <w:szCs w:val="36"/>
          <w:u w:val="single"/>
        </w:rPr>
        <w:t>TD1 : Action</w:t>
      </w:r>
    </w:p>
    <w:p w14:paraId="102C8922" w14:textId="77777777" w:rsidR="00964621" w:rsidRDefault="00964621" w:rsidP="00964621">
      <w:pPr>
        <w:jc w:val="center"/>
      </w:pPr>
    </w:p>
    <w:p w14:paraId="518AA606" w14:textId="77777777" w:rsidR="00964621" w:rsidRDefault="00964621" w:rsidP="00964621">
      <w:r>
        <w:t>Questions :</w:t>
      </w:r>
    </w:p>
    <w:p w14:paraId="4F101F1A" w14:textId="14664B98" w:rsidR="00964621" w:rsidRPr="00311C50" w:rsidRDefault="00964621" w:rsidP="00311C50">
      <w:pPr>
        <w:rPr>
          <w:u w:val="single"/>
        </w:rPr>
      </w:pPr>
      <w:r w:rsidRPr="00311C50">
        <w:rPr>
          <w:u w:val="single"/>
        </w:rPr>
        <w:t>Réalisez le diagnostic stratégique interne d’Action</w:t>
      </w:r>
      <w:r w:rsidR="00311C50">
        <w:rPr>
          <w:u w:val="single"/>
        </w:rPr>
        <w:t> :</w:t>
      </w:r>
    </w:p>
    <w:p w14:paraId="3D766CF6" w14:textId="3501FA5A" w:rsidR="00311C50" w:rsidRDefault="00311C50" w:rsidP="00311C50">
      <w:r>
        <w:t xml:space="preserve">Analyse des Ressources et des compétences : </w:t>
      </w:r>
    </w:p>
    <w:p w14:paraId="7559AFAA" w14:textId="630FC204" w:rsidR="00311C50" w:rsidRDefault="00311C50" w:rsidP="00311C50">
      <w:pPr>
        <w:pStyle w:val="Paragraphedeliste"/>
        <w:numPr>
          <w:ilvl w:val="0"/>
          <w:numId w:val="4"/>
        </w:numPr>
      </w:pPr>
    </w:p>
    <w:p w14:paraId="76E51CA0" w14:textId="77777777" w:rsidR="00311C50" w:rsidRDefault="00311C50" w:rsidP="00311C50"/>
    <w:tbl>
      <w:tblPr>
        <w:tblStyle w:val="Grilledutableau"/>
        <w:tblW w:w="0" w:type="auto"/>
        <w:tblLook w:val="04A0" w:firstRow="1" w:lastRow="0" w:firstColumn="1" w:lastColumn="0" w:noHBand="0" w:noVBand="1"/>
      </w:tblPr>
      <w:tblGrid>
        <w:gridCol w:w="4531"/>
        <w:gridCol w:w="4531"/>
      </w:tblGrid>
      <w:tr w:rsidR="00BE2BC8" w14:paraId="76780EB0" w14:textId="77777777" w:rsidTr="00BE2BC8">
        <w:tc>
          <w:tcPr>
            <w:tcW w:w="4531" w:type="dxa"/>
          </w:tcPr>
          <w:p w14:paraId="32BC7E06" w14:textId="60944B95" w:rsidR="00BE2BC8" w:rsidRDefault="00BE2BC8" w:rsidP="00BE2BC8">
            <w:pPr>
              <w:jc w:val="center"/>
            </w:pPr>
            <w:r>
              <w:t>Forces</w:t>
            </w:r>
          </w:p>
        </w:tc>
        <w:tc>
          <w:tcPr>
            <w:tcW w:w="4531" w:type="dxa"/>
          </w:tcPr>
          <w:p w14:paraId="043B6AAD" w14:textId="62336977" w:rsidR="00BE2BC8" w:rsidRDefault="00BE2BC8" w:rsidP="00BE2BC8">
            <w:pPr>
              <w:jc w:val="center"/>
            </w:pPr>
            <w:r>
              <w:t>Faiblesses</w:t>
            </w:r>
          </w:p>
        </w:tc>
      </w:tr>
      <w:tr w:rsidR="00BE2BC8" w14:paraId="4FA5AA2C" w14:textId="77777777" w:rsidTr="00BE2BC8">
        <w:tc>
          <w:tcPr>
            <w:tcW w:w="4531" w:type="dxa"/>
          </w:tcPr>
          <w:p w14:paraId="76D87DB4" w14:textId="65FA2B37" w:rsidR="00BE2BC8" w:rsidRDefault="00BE2BC8" w:rsidP="00964621">
            <w:r w:rsidRPr="00BE2BC8">
              <w:t>Croissance très forte</w:t>
            </w:r>
          </w:p>
        </w:tc>
        <w:tc>
          <w:tcPr>
            <w:tcW w:w="4531" w:type="dxa"/>
          </w:tcPr>
          <w:p w14:paraId="6A5B67B0" w14:textId="73A7F4C5" w:rsidR="00BE2BC8" w:rsidRDefault="00311C50" w:rsidP="00964621">
            <w:r w:rsidRPr="00311C50">
              <w:t>Forte dépendanc</w:t>
            </w:r>
            <w:r>
              <w:t>e aux chinois</w:t>
            </w:r>
          </w:p>
        </w:tc>
      </w:tr>
      <w:tr w:rsidR="00BE2BC8" w14:paraId="41D4902F" w14:textId="77777777" w:rsidTr="00BE2BC8">
        <w:tc>
          <w:tcPr>
            <w:tcW w:w="4531" w:type="dxa"/>
          </w:tcPr>
          <w:p w14:paraId="475BBCDA" w14:textId="3E3FDB54" w:rsidR="00BE2BC8" w:rsidRPr="00BE2BC8" w:rsidRDefault="00BE2BC8" w:rsidP="00964621">
            <w:r>
              <w:t>Beaucoup de magasins</w:t>
            </w:r>
          </w:p>
        </w:tc>
        <w:tc>
          <w:tcPr>
            <w:tcW w:w="4531" w:type="dxa"/>
          </w:tcPr>
          <w:p w14:paraId="2568D588" w14:textId="080413A3" w:rsidR="00BE2BC8" w:rsidRPr="00311C50" w:rsidRDefault="00311C50" w:rsidP="00964621">
            <w:r w:rsidRPr="00311C50">
              <w:t>Conditions de travail difficiles</w:t>
            </w:r>
          </w:p>
        </w:tc>
      </w:tr>
      <w:tr w:rsidR="00BE2BC8" w14:paraId="16CB6402" w14:textId="77777777" w:rsidTr="00BE2BC8">
        <w:tc>
          <w:tcPr>
            <w:tcW w:w="4531" w:type="dxa"/>
          </w:tcPr>
          <w:p w14:paraId="0DACFDE1" w14:textId="716B9235" w:rsidR="00BE2BC8" w:rsidRDefault="00BE2BC8" w:rsidP="00964621">
            <w:r>
              <w:t>Petit prix</w:t>
            </w:r>
          </w:p>
        </w:tc>
        <w:tc>
          <w:tcPr>
            <w:tcW w:w="4531" w:type="dxa"/>
          </w:tcPr>
          <w:p w14:paraId="40945D48" w14:textId="77777777" w:rsidR="00BE2BC8" w:rsidRDefault="00BE2BC8" w:rsidP="00964621"/>
        </w:tc>
      </w:tr>
    </w:tbl>
    <w:p w14:paraId="492E2E97" w14:textId="551A68B2" w:rsidR="00311C50" w:rsidRDefault="00311C50" w:rsidP="00964621"/>
    <w:p w14:paraId="633440B3" w14:textId="6A84AB45" w:rsidR="00311C50" w:rsidRPr="00311C50" w:rsidRDefault="00964621" w:rsidP="00311C50">
      <w:pPr>
        <w:rPr>
          <w:u w:val="single"/>
        </w:rPr>
      </w:pPr>
      <w:r w:rsidRPr="00311C50">
        <w:rPr>
          <w:u w:val="single"/>
        </w:rPr>
        <w:t>Identifiez l’avantage concurrentiel de l’entreprise</w:t>
      </w:r>
      <w:r w:rsidR="00311C50">
        <w:rPr>
          <w:u w:val="single"/>
        </w:rPr>
        <w:t> </w:t>
      </w:r>
    </w:p>
    <w:p w14:paraId="715BC916" w14:textId="7F6C88A5" w:rsidR="00311C50" w:rsidRDefault="00311C50" w:rsidP="00311C50">
      <w:r w:rsidRPr="00311C50">
        <w:t xml:space="preserve">L’avantage concurrentiel principal </w:t>
      </w:r>
      <w:r w:rsidR="00F4607A">
        <w:t>se repose sur</w:t>
      </w:r>
      <w:r w:rsidRPr="00311C50">
        <w:t xml:space="preserve"> :</w:t>
      </w:r>
      <w:r>
        <w:t xml:space="preserve"> u</w:t>
      </w:r>
      <w:r w:rsidRPr="00311C50">
        <w:t>ne stratégie de domination par les coûts, appuyée par :</w:t>
      </w:r>
      <w:r>
        <w:t xml:space="preserve"> </w:t>
      </w:r>
      <w:r w:rsidRPr="00311C50">
        <w:t>des prix extrêmement bas,</w:t>
      </w:r>
      <w:r>
        <w:t xml:space="preserve"> </w:t>
      </w:r>
      <w:r w:rsidRPr="00311C50">
        <w:t>un approvisionnement à très faible coût,</w:t>
      </w:r>
      <w:r>
        <w:t xml:space="preserve"> </w:t>
      </w:r>
      <w:r w:rsidRPr="00311C50">
        <w:t>un volume d’achat massif,</w:t>
      </w:r>
      <w:r>
        <w:t xml:space="preserve"> </w:t>
      </w:r>
      <w:r w:rsidRPr="00311C50">
        <w:t>un catalogue large et renouvelé,</w:t>
      </w:r>
      <w:r>
        <w:t xml:space="preserve"> </w:t>
      </w:r>
      <w:r w:rsidRPr="00311C50">
        <w:t>une image forte d’enseigne discount n°1.</w:t>
      </w:r>
    </w:p>
    <w:p w14:paraId="619BE36A" w14:textId="77777777" w:rsidR="00311C50" w:rsidRDefault="00311C50" w:rsidP="00311C50"/>
    <w:p w14:paraId="093A8EE0" w14:textId="71A51660" w:rsidR="00964621" w:rsidRDefault="00964621" w:rsidP="00964621">
      <w:pPr>
        <w:rPr>
          <w:u w:val="single"/>
        </w:rPr>
      </w:pPr>
      <w:r w:rsidRPr="00311C50">
        <w:rPr>
          <w:u w:val="single"/>
        </w:rPr>
        <w:t>Élaborez le diagnostic stratégique externe d’Action</w:t>
      </w:r>
      <w:r w:rsidR="00311C50">
        <w:rPr>
          <w:u w:val="single"/>
        </w:rPr>
        <w:t xml:space="preserve"> : </w:t>
      </w:r>
    </w:p>
    <w:p w14:paraId="4BDFB464" w14:textId="21E696A1" w:rsidR="00311C50" w:rsidRDefault="00311C50" w:rsidP="00964621">
      <w:r>
        <w:t xml:space="preserve">Analyse de l’environnement : </w:t>
      </w:r>
    </w:p>
    <w:p w14:paraId="3709BBBC" w14:textId="636DE74A" w:rsidR="00311C50" w:rsidRPr="00311C50" w:rsidRDefault="00311C50" w:rsidP="00311C50">
      <w:pPr>
        <w:pStyle w:val="Paragraphedeliste"/>
        <w:numPr>
          <w:ilvl w:val="0"/>
          <w:numId w:val="4"/>
        </w:numPr>
      </w:pPr>
    </w:p>
    <w:tbl>
      <w:tblPr>
        <w:tblStyle w:val="Grilledutableau"/>
        <w:tblW w:w="0" w:type="auto"/>
        <w:tblLook w:val="04A0" w:firstRow="1" w:lastRow="0" w:firstColumn="1" w:lastColumn="0" w:noHBand="0" w:noVBand="1"/>
      </w:tblPr>
      <w:tblGrid>
        <w:gridCol w:w="4531"/>
        <w:gridCol w:w="4531"/>
      </w:tblGrid>
      <w:tr w:rsidR="00311C50" w14:paraId="0A78AF39" w14:textId="77777777" w:rsidTr="00B87BA7">
        <w:tc>
          <w:tcPr>
            <w:tcW w:w="4531" w:type="dxa"/>
          </w:tcPr>
          <w:p w14:paraId="09BBACD1" w14:textId="3ADB3298" w:rsidR="00311C50" w:rsidRDefault="00311C50" w:rsidP="00B87BA7">
            <w:pPr>
              <w:jc w:val="center"/>
            </w:pPr>
            <w:r>
              <w:t>Opportunités</w:t>
            </w:r>
          </w:p>
        </w:tc>
        <w:tc>
          <w:tcPr>
            <w:tcW w:w="4531" w:type="dxa"/>
          </w:tcPr>
          <w:p w14:paraId="7FE18A04" w14:textId="178B7313" w:rsidR="00311C50" w:rsidRDefault="00311C50" w:rsidP="00B87BA7">
            <w:pPr>
              <w:jc w:val="center"/>
            </w:pPr>
            <w:r>
              <w:t>Menaces</w:t>
            </w:r>
          </w:p>
        </w:tc>
      </w:tr>
      <w:tr w:rsidR="00311C50" w14:paraId="33668E1D" w14:textId="77777777" w:rsidTr="00B87BA7">
        <w:tc>
          <w:tcPr>
            <w:tcW w:w="4531" w:type="dxa"/>
          </w:tcPr>
          <w:p w14:paraId="52E6C33F" w14:textId="2EBA9DBF" w:rsidR="00311C50" w:rsidRDefault="00311C50" w:rsidP="00B87BA7">
            <w:r w:rsidRPr="00311C50">
              <w:t>Contexte économique tendu</w:t>
            </w:r>
          </w:p>
        </w:tc>
        <w:tc>
          <w:tcPr>
            <w:tcW w:w="4531" w:type="dxa"/>
          </w:tcPr>
          <w:p w14:paraId="79DD21CC" w14:textId="5554A78E" w:rsidR="00311C50" w:rsidRPr="00311C50" w:rsidRDefault="00311C50" w:rsidP="00B87BA7">
            <w:r w:rsidRPr="00311C50">
              <w:t>Pression réglementaire croissante</w:t>
            </w:r>
          </w:p>
        </w:tc>
      </w:tr>
      <w:tr w:rsidR="00311C50" w:rsidRPr="00311C50" w14:paraId="0F95EED0" w14:textId="77777777" w:rsidTr="00B87BA7">
        <w:tc>
          <w:tcPr>
            <w:tcW w:w="4531" w:type="dxa"/>
          </w:tcPr>
          <w:p w14:paraId="0066C3E2" w14:textId="4287DCCC" w:rsidR="00311C50" w:rsidRPr="00BE2BC8" w:rsidRDefault="00311C50" w:rsidP="00B87BA7">
            <w:r w:rsidRPr="00311C50">
              <w:t>Augmentation du coût de la vie</w:t>
            </w:r>
          </w:p>
        </w:tc>
        <w:tc>
          <w:tcPr>
            <w:tcW w:w="4531" w:type="dxa"/>
          </w:tcPr>
          <w:p w14:paraId="0175644F" w14:textId="00C83F74" w:rsidR="00311C50" w:rsidRPr="00311C50" w:rsidRDefault="00311C50" w:rsidP="00B87BA7">
            <w:r w:rsidRPr="00311C50">
              <w:t>Concurrence accrue</w:t>
            </w:r>
          </w:p>
        </w:tc>
      </w:tr>
      <w:tr w:rsidR="00311C50" w14:paraId="72CD8CCD" w14:textId="77777777" w:rsidTr="00B87BA7">
        <w:tc>
          <w:tcPr>
            <w:tcW w:w="4531" w:type="dxa"/>
          </w:tcPr>
          <w:p w14:paraId="05F767B0" w14:textId="18C7074E" w:rsidR="00311C50" w:rsidRDefault="00311C50" w:rsidP="00B87BA7">
            <w:r w:rsidRPr="00311C50">
              <w:t>Possibilité d’expansion géographique</w:t>
            </w:r>
          </w:p>
        </w:tc>
        <w:tc>
          <w:tcPr>
            <w:tcW w:w="4531" w:type="dxa"/>
          </w:tcPr>
          <w:p w14:paraId="7F51739F" w14:textId="18892A24" w:rsidR="00311C50" w:rsidRPr="00311C50" w:rsidRDefault="00311C50" w:rsidP="00B87BA7">
            <w:r w:rsidRPr="00311C50">
              <w:t>Risque réputationnel</w:t>
            </w:r>
          </w:p>
        </w:tc>
      </w:tr>
    </w:tbl>
    <w:p w14:paraId="1DAE4535" w14:textId="77777777" w:rsidR="00311C50" w:rsidRPr="00311C50" w:rsidRDefault="00311C50" w:rsidP="00964621">
      <w:pPr>
        <w:rPr>
          <w:u w:val="single"/>
        </w:rPr>
      </w:pPr>
    </w:p>
    <w:p w14:paraId="62F58340" w14:textId="28A5118D" w:rsidR="00964621" w:rsidRDefault="00964621" w:rsidP="00964621">
      <w:pPr>
        <w:rPr>
          <w:u w:val="single"/>
        </w:rPr>
      </w:pPr>
      <w:r w:rsidRPr="00311C50">
        <w:rPr>
          <w:u w:val="single"/>
        </w:rPr>
        <w:t>Déduisez les facteurs clés de succès de l’organisation</w:t>
      </w:r>
      <w:r w:rsidR="00311C50" w:rsidRPr="00311C50">
        <w:rPr>
          <w:u w:val="single"/>
        </w:rPr>
        <w:t xml:space="preserve"> : </w:t>
      </w:r>
    </w:p>
    <w:p w14:paraId="06E9527D" w14:textId="6E121504" w:rsidR="000A7670" w:rsidRDefault="000A7670" w:rsidP="000A7670">
      <w:pPr>
        <w:pStyle w:val="Paragraphedeliste"/>
        <w:numPr>
          <w:ilvl w:val="0"/>
          <w:numId w:val="4"/>
        </w:numPr>
      </w:pPr>
      <w:r w:rsidRPr="000A7670">
        <w:t>Capacité à maintenir les prix les plus bas du marché.</w:t>
      </w:r>
    </w:p>
    <w:p w14:paraId="6F84231F" w14:textId="5B6E4BEA" w:rsidR="000A7670" w:rsidRDefault="000A7670" w:rsidP="000A7670">
      <w:pPr>
        <w:pStyle w:val="Paragraphedeliste"/>
        <w:numPr>
          <w:ilvl w:val="0"/>
          <w:numId w:val="4"/>
        </w:numPr>
      </w:pPr>
      <w:r w:rsidRPr="000A7670">
        <w:t>Chaîne d’approvisionnement efficace et optimisée</w:t>
      </w:r>
      <w:r>
        <w:t>.</w:t>
      </w:r>
    </w:p>
    <w:p w14:paraId="46D5BE26" w14:textId="1ED59C83" w:rsidR="000A7670" w:rsidRDefault="000A7670" w:rsidP="000A7670">
      <w:pPr>
        <w:pStyle w:val="Paragraphedeliste"/>
        <w:numPr>
          <w:ilvl w:val="0"/>
          <w:numId w:val="4"/>
        </w:numPr>
      </w:pPr>
      <w:r w:rsidRPr="000A7670">
        <w:t>Renouvellement rapide</w:t>
      </w:r>
    </w:p>
    <w:p w14:paraId="628C3125" w14:textId="4994CAC6" w:rsidR="000A7670" w:rsidRDefault="000A7670" w:rsidP="000A7670">
      <w:pPr>
        <w:pStyle w:val="Paragraphedeliste"/>
        <w:numPr>
          <w:ilvl w:val="0"/>
          <w:numId w:val="4"/>
        </w:numPr>
      </w:pPr>
      <w:r w:rsidRPr="000A7670">
        <w:t>Maillage de magasins dense et bien implanté.</w:t>
      </w:r>
    </w:p>
    <w:p w14:paraId="166B7BAB" w14:textId="67BA8B3E" w:rsidR="000A7670" w:rsidRDefault="000A7670" w:rsidP="000A7670">
      <w:pPr>
        <w:pStyle w:val="Paragraphedeliste"/>
        <w:numPr>
          <w:ilvl w:val="0"/>
          <w:numId w:val="4"/>
        </w:numPr>
      </w:pPr>
      <w:r w:rsidRPr="000A7670">
        <w:t>Bonne image auprès du public (enseigne préférée des Français).</w:t>
      </w:r>
    </w:p>
    <w:p w14:paraId="5EE0EDF8" w14:textId="4EF5AA10" w:rsidR="000A7670" w:rsidRDefault="000A7670" w:rsidP="000A7670">
      <w:pPr>
        <w:pStyle w:val="Paragraphedeliste"/>
        <w:numPr>
          <w:ilvl w:val="0"/>
          <w:numId w:val="4"/>
        </w:numPr>
      </w:pPr>
      <w:r w:rsidRPr="000A7670">
        <w:t>Évolution vers de meilleures pratiques RSE</w:t>
      </w:r>
    </w:p>
    <w:p w14:paraId="2B234504" w14:textId="2CFFB068" w:rsidR="000A7670" w:rsidRDefault="000A7670" w:rsidP="000A7670">
      <w:pPr>
        <w:pStyle w:val="Paragraphedeliste"/>
        <w:ind w:left="408"/>
        <w:jc w:val="center"/>
        <w:rPr>
          <w:color w:val="EE0000"/>
          <w:sz w:val="36"/>
          <w:szCs w:val="36"/>
          <w:u w:val="single"/>
        </w:rPr>
      </w:pPr>
      <w:r w:rsidRPr="000A7670">
        <w:rPr>
          <w:color w:val="EE0000"/>
          <w:sz w:val="36"/>
          <w:szCs w:val="36"/>
          <w:u w:val="single"/>
        </w:rPr>
        <w:lastRenderedPageBreak/>
        <w:t>T</w:t>
      </w:r>
      <w:r>
        <w:rPr>
          <w:color w:val="EE0000"/>
          <w:sz w:val="36"/>
          <w:szCs w:val="36"/>
          <w:u w:val="single"/>
        </w:rPr>
        <w:t>P1</w:t>
      </w:r>
      <w:r w:rsidRPr="000A7670">
        <w:rPr>
          <w:color w:val="EE0000"/>
          <w:sz w:val="36"/>
          <w:szCs w:val="36"/>
          <w:u w:val="single"/>
        </w:rPr>
        <w:t xml:space="preserve"> : </w:t>
      </w:r>
      <w:r>
        <w:rPr>
          <w:color w:val="EE0000"/>
          <w:sz w:val="36"/>
          <w:szCs w:val="36"/>
          <w:u w:val="single"/>
        </w:rPr>
        <w:t>Muzukashi</w:t>
      </w:r>
    </w:p>
    <w:p w14:paraId="0CC186E0" w14:textId="77777777" w:rsidR="00F4607A" w:rsidRPr="00F4607A" w:rsidRDefault="00F4607A" w:rsidP="000A7670">
      <w:pPr>
        <w:pStyle w:val="Paragraphedeliste"/>
        <w:ind w:left="408"/>
        <w:jc w:val="center"/>
        <w:rPr>
          <w:color w:val="EE0000"/>
          <w:u w:val="single"/>
        </w:rPr>
      </w:pPr>
    </w:p>
    <w:p w14:paraId="75E9F32F" w14:textId="6EA8F397" w:rsidR="000A7670" w:rsidRDefault="00590308" w:rsidP="000A7670">
      <w:pPr>
        <w:rPr>
          <w:u w:val="single"/>
        </w:rPr>
      </w:pPr>
      <w:r w:rsidRPr="00590308">
        <w:rPr>
          <w:u w:val="single"/>
        </w:rPr>
        <w:t>Proposer une synthèse de cette étude de cas en 15 lignes maximum</w:t>
      </w:r>
      <w:r>
        <w:rPr>
          <w:u w:val="single"/>
        </w:rPr>
        <w:t xml:space="preserve"> : </w:t>
      </w:r>
    </w:p>
    <w:p w14:paraId="2B47E0F5" w14:textId="1AE57050" w:rsidR="00590308" w:rsidRDefault="00590308" w:rsidP="00590308">
      <w:r w:rsidRPr="00590308">
        <w:t>MUZUKASHI est une entreprise de 1 500 salariés, active dans l’énergie et la gestion de réseaux électriques. Pour s’adapter au marché et développer les Smartgrids, elle lance le projet ACE destiné à déployer des compteurs communicants permettant la relève automatique, le diagnostic des pannes et la gestion à distance. L’entreprise a déjà remporté cinq régions, soit plus de 1</w:t>
      </w:r>
      <w:r>
        <w:t>.</w:t>
      </w:r>
      <w:r w:rsidRPr="00590308">
        <w:t>5 million de compteurs à installer. Ce projet nécessite de faire évoluer le SI actuel, MIR, qui gère les interventions des techniciens, afin d’intégrer les nouveaux flux liés aux compteurs intelligents. ACE est un projet stratégique impliquant des enjeux techniques, organisationnels et humains importants. La direction souhaite donc analyser son impact sur la gouvernance, la planification et les échanges d’informations, notamment via les PDA utilisés sur le terrain.</w:t>
      </w:r>
    </w:p>
    <w:p w14:paraId="2FBB3072" w14:textId="77777777" w:rsidR="00D71D8B" w:rsidRDefault="00D71D8B" w:rsidP="00590308"/>
    <w:p w14:paraId="6302C068" w14:textId="1706A920" w:rsidR="00D71D8B" w:rsidRDefault="00D71D8B" w:rsidP="00D71D8B">
      <w:pPr>
        <w:rPr>
          <w:u w:val="single"/>
        </w:rPr>
      </w:pPr>
      <w:r w:rsidRPr="00D71D8B">
        <w:rPr>
          <w:u w:val="single"/>
        </w:rPr>
        <w:t>Analysez les enjeux stratégiques de l’entreprise liés à l’introduction des compteurs</w:t>
      </w:r>
      <w:r>
        <w:rPr>
          <w:u w:val="single"/>
        </w:rPr>
        <w:t xml:space="preserve"> </w:t>
      </w:r>
      <w:r w:rsidRPr="00D71D8B">
        <w:rPr>
          <w:u w:val="single"/>
        </w:rPr>
        <w:t>communicants. 5 enjeux à identifier</w:t>
      </w:r>
      <w:r>
        <w:rPr>
          <w:u w:val="single"/>
        </w:rPr>
        <w:t xml:space="preserve"> : </w:t>
      </w:r>
    </w:p>
    <w:p w14:paraId="1E17B8B3" w14:textId="62EAB13E" w:rsidR="00D71D8B" w:rsidRDefault="008F5EEB" w:rsidP="008F5EEB">
      <w:pPr>
        <w:pStyle w:val="Paragraphedeliste"/>
        <w:numPr>
          <w:ilvl w:val="0"/>
          <w:numId w:val="6"/>
        </w:numPr>
      </w:pPr>
      <w:r>
        <w:t>Amélioration des services : Détection proactive des pannes</w:t>
      </w:r>
    </w:p>
    <w:p w14:paraId="39A0AC42" w14:textId="06827379" w:rsidR="008F5EEB" w:rsidRDefault="00764616" w:rsidP="008F5EEB">
      <w:pPr>
        <w:pStyle w:val="Paragraphedeliste"/>
        <w:numPr>
          <w:ilvl w:val="0"/>
          <w:numId w:val="6"/>
        </w:numPr>
      </w:pPr>
      <w:r>
        <w:t>Réduction des coûts : Moins de déplacement, plus de missions faites à distance</w:t>
      </w:r>
    </w:p>
    <w:p w14:paraId="3EF7BA61" w14:textId="2D2593DF" w:rsidR="00764616" w:rsidRDefault="00764616" w:rsidP="008F5EEB">
      <w:pPr>
        <w:pStyle w:val="Paragraphedeliste"/>
        <w:numPr>
          <w:ilvl w:val="0"/>
          <w:numId w:val="6"/>
        </w:numPr>
      </w:pPr>
      <w:r>
        <w:t>Moderniser le SI déjà présent : Pour rester dans les technologies du secteur</w:t>
      </w:r>
    </w:p>
    <w:p w14:paraId="0AB44FEF" w14:textId="4656B9B0" w:rsidR="00764616" w:rsidRDefault="00764616" w:rsidP="00764616">
      <w:pPr>
        <w:pStyle w:val="Paragraphedeliste"/>
        <w:numPr>
          <w:ilvl w:val="0"/>
          <w:numId w:val="6"/>
        </w:numPr>
      </w:pPr>
      <w:r>
        <w:t>Améliorer la relation client : Faire payer le montant final de consommation, permettre aux utilisateurs de piloter leurs équipements électriques.</w:t>
      </w:r>
    </w:p>
    <w:p w14:paraId="2A6C84BB" w14:textId="202CC2FE" w:rsidR="00764616" w:rsidRDefault="00764616" w:rsidP="00764616">
      <w:pPr>
        <w:pStyle w:val="Paragraphedeliste"/>
        <w:numPr>
          <w:ilvl w:val="0"/>
          <w:numId w:val="6"/>
        </w:numPr>
      </w:pPr>
      <w:r>
        <w:t xml:space="preserve"> </w:t>
      </w:r>
    </w:p>
    <w:p w14:paraId="127D59D4" w14:textId="77777777" w:rsidR="00764616" w:rsidRDefault="00764616" w:rsidP="00764616">
      <w:pPr>
        <w:ind w:left="360"/>
      </w:pPr>
    </w:p>
    <w:p w14:paraId="1042345A" w14:textId="444B505D" w:rsidR="00764616" w:rsidRDefault="00764616" w:rsidP="00764616">
      <w:pPr>
        <w:ind w:left="360"/>
        <w:rPr>
          <w:u w:val="single"/>
        </w:rPr>
      </w:pPr>
      <w:r w:rsidRPr="00764616">
        <w:rPr>
          <w:u w:val="single"/>
        </w:rPr>
        <w:t>Le projet SI-ACE est-il aligné stratégiquement au regard des enjeux de l’entreprise ? Justifiez</w:t>
      </w:r>
      <w:r w:rsidRPr="00764616">
        <w:rPr>
          <w:u w:val="single"/>
        </w:rPr>
        <w:t xml:space="preserve"> </w:t>
      </w:r>
      <w:r w:rsidRPr="00764616">
        <w:rPr>
          <w:u w:val="single"/>
        </w:rPr>
        <w:t>votre réponse en ayant au préalable rappelé, de façon précise, la définition de l’alignement</w:t>
      </w:r>
      <w:r w:rsidRPr="00764616">
        <w:rPr>
          <w:u w:val="single"/>
        </w:rPr>
        <w:t xml:space="preserve"> </w:t>
      </w:r>
      <w:r w:rsidRPr="00764616">
        <w:rPr>
          <w:u w:val="single"/>
        </w:rPr>
        <w:t>stratégique du SI</w:t>
      </w:r>
      <w:r w:rsidRPr="00764616">
        <w:rPr>
          <w:u w:val="single"/>
        </w:rPr>
        <w:t xml:space="preserve"> : </w:t>
      </w:r>
    </w:p>
    <w:p w14:paraId="60C96867" w14:textId="77777777" w:rsidR="001B7CC3" w:rsidRDefault="001B7CC3" w:rsidP="00764616">
      <w:pPr>
        <w:ind w:left="360"/>
        <w:rPr>
          <w:u w:val="single"/>
        </w:rPr>
      </w:pPr>
    </w:p>
    <w:p w14:paraId="6F154309" w14:textId="6DCC3960" w:rsidR="001B7CC3" w:rsidRDefault="001B7CC3" w:rsidP="00764616">
      <w:pPr>
        <w:ind w:left="360"/>
      </w:pPr>
      <w:r>
        <w:t>Définition de l’alignement stratégique :</w:t>
      </w:r>
    </w:p>
    <w:p w14:paraId="1B88CF30" w14:textId="2E2E2623" w:rsidR="001B7CC3" w:rsidRDefault="001B7CC3" w:rsidP="00764616">
      <w:pPr>
        <w:ind w:left="360"/>
      </w:pPr>
      <w:r>
        <w:t xml:space="preserve">L’alignement stratégique du SI correspond à la relation entre la stratégie globale de l’entreprise et les projets, choix et architecture du Système d’Information. Un SI est aligné </w:t>
      </w:r>
      <w:r w:rsidR="008469E1">
        <w:t>s’il</w:t>
      </w:r>
      <w:r>
        <w:t xml:space="preserve"> soutient les objectifs stratégiques et apporte un avantage compétitif à l’entreprise.</w:t>
      </w:r>
    </w:p>
    <w:p w14:paraId="06AF8E30" w14:textId="77777777" w:rsidR="001B7CC3" w:rsidRDefault="001B7CC3" w:rsidP="00764616">
      <w:pPr>
        <w:ind w:left="360"/>
      </w:pPr>
    </w:p>
    <w:p w14:paraId="35565D63" w14:textId="77777777" w:rsidR="00FC670B" w:rsidRDefault="00FC670B" w:rsidP="001B7CC3">
      <w:pPr>
        <w:ind w:left="360"/>
      </w:pPr>
    </w:p>
    <w:p w14:paraId="27BE700A" w14:textId="1EC08A23" w:rsidR="001B7CC3" w:rsidRDefault="001B7CC3" w:rsidP="001B7CC3">
      <w:pPr>
        <w:ind w:left="360"/>
      </w:pPr>
      <w:r>
        <w:lastRenderedPageBreak/>
        <w:t>Le SI-ACE est-il aligné ?</w:t>
      </w:r>
      <w:r w:rsidR="00FC670B">
        <w:t xml:space="preserve"> OUI</w:t>
      </w:r>
    </w:p>
    <w:p w14:paraId="571B70D6" w14:textId="30CFB1E1" w:rsidR="00FC670B" w:rsidRPr="00FC670B" w:rsidRDefault="00FC670B" w:rsidP="00FC670B">
      <w:pPr>
        <w:pStyle w:val="Paragraphedeliste"/>
        <w:numPr>
          <w:ilvl w:val="0"/>
          <w:numId w:val="6"/>
        </w:numPr>
      </w:pPr>
      <w:r>
        <w:t>I</w:t>
      </w:r>
      <w:r w:rsidRPr="00FC670B">
        <w:t>l soutient le développement des Smartgrids, axe prioritaire du marché</w:t>
      </w:r>
    </w:p>
    <w:p w14:paraId="52C49C7B" w14:textId="1C24A782" w:rsidR="00FC670B" w:rsidRPr="00FC670B" w:rsidRDefault="00FC670B" w:rsidP="00FC670B">
      <w:pPr>
        <w:pStyle w:val="Paragraphedeliste"/>
        <w:numPr>
          <w:ilvl w:val="0"/>
          <w:numId w:val="6"/>
        </w:numPr>
      </w:pPr>
      <w:r>
        <w:t>I</w:t>
      </w:r>
      <w:r w:rsidRPr="00FC670B">
        <w:t>l modernise la collecte et le traitement des données énergétiques</w:t>
      </w:r>
    </w:p>
    <w:p w14:paraId="5BB3F33F" w14:textId="01CF3140" w:rsidR="00FC670B" w:rsidRPr="00FC670B" w:rsidRDefault="00FC670B" w:rsidP="00FC670B">
      <w:pPr>
        <w:pStyle w:val="Paragraphedeliste"/>
        <w:numPr>
          <w:ilvl w:val="0"/>
          <w:numId w:val="6"/>
        </w:numPr>
      </w:pPr>
      <w:r>
        <w:t>I</w:t>
      </w:r>
      <w:r w:rsidRPr="00FC670B">
        <w:t>l améliore l’efficacité opérationnelle des interventions</w:t>
      </w:r>
    </w:p>
    <w:p w14:paraId="6CF36FF1" w14:textId="33AD8585" w:rsidR="00FC670B" w:rsidRPr="00FC670B" w:rsidRDefault="00FC670B" w:rsidP="00FC670B">
      <w:pPr>
        <w:pStyle w:val="Paragraphedeliste"/>
        <w:numPr>
          <w:ilvl w:val="0"/>
          <w:numId w:val="6"/>
        </w:numPr>
      </w:pPr>
      <w:r>
        <w:t>I</w:t>
      </w:r>
      <w:r w:rsidRPr="00FC670B">
        <w:t>l renforce la position de MUZUKASHI dans les appels d’offres nationaux</w:t>
      </w:r>
    </w:p>
    <w:p w14:paraId="60591682" w14:textId="77777777" w:rsidR="00FC670B" w:rsidRDefault="00FC670B" w:rsidP="001B7CC3">
      <w:pPr>
        <w:ind w:left="360"/>
      </w:pPr>
    </w:p>
    <w:p w14:paraId="7C988467" w14:textId="151BA56C" w:rsidR="00523EBD" w:rsidRDefault="00523EBD" w:rsidP="001B7CC3">
      <w:pPr>
        <w:ind w:left="360"/>
      </w:pPr>
      <w:r>
        <w:t>Domaine d’ancrage : Stratégie de développement technologique</w:t>
      </w:r>
    </w:p>
    <w:p w14:paraId="5835B691" w14:textId="756378B9" w:rsidR="00523EBD" w:rsidRDefault="00523EBD" w:rsidP="001B7CC3">
      <w:pPr>
        <w:ind w:left="360"/>
      </w:pPr>
      <w:r>
        <w:t>Domaine Pivot : Stratégie de l’entreprise</w:t>
      </w:r>
    </w:p>
    <w:p w14:paraId="23716489" w14:textId="6A389264" w:rsidR="00523EBD" w:rsidRDefault="00523EBD" w:rsidP="008A55DB">
      <w:pPr>
        <w:ind w:left="708" w:hanging="348"/>
      </w:pPr>
      <w:r>
        <w:t xml:space="preserve">Domaine d’impact : Infrastructure </w:t>
      </w:r>
      <w:r w:rsidR="008A55DB">
        <w:t>S</w:t>
      </w:r>
      <w:r>
        <w:t>et processus de l’entreprise</w:t>
      </w:r>
    </w:p>
    <w:p w14:paraId="151B489D" w14:textId="77777777" w:rsidR="00523EBD" w:rsidRDefault="00523EBD" w:rsidP="001B7CC3">
      <w:pPr>
        <w:ind w:left="360"/>
      </w:pPr>
    </w:p>
    <w:p w14:paraId="4E66E8CF" w14:textId="35BC2CA7" w:rsidR="001B7CC3" w:rsidRDefault="009204B2" w:rsidP="00764616">
      <w:pPr>
        <w:ind w:left="360"/>
        <w:rPr>
          <w:u w:val="single"/>
        </w:rPr>
      </w:pPr>
      <w:r w:rsidRPr="009204B2">
        <w:rPr>
          <w:u w:val="single"/>
        </w:rPr>
        <w:t>Rappelez quels sont les deux principaux acteurs d’un projet SI et leurs rôles respectifs</w:t>
      </w:r>
      <w:r>
        <w:rPr>
          <w:u w:val="single"/>
        </w:rPr>
        <w:t> :</w:t>
      </w:r>
    </w:p>
    <w:p w14:paraId="05271DE4" w14:textId="73D5A06F" w:rsidR="009204B2" w:rsidRDefault="009204B2" w:rsidP="009204B2">
      <w:pPr>
        <w:pStyle w:val="Paragraphedeliste"/>
        <w:numPr>
          <w:ilvl w:val="0"/>
          <w:numId w:val="6"/>
        </w:numPr>
      </w:pPr>
      <w:r>
        <w:t xml:space="preserve">MOA (Maitrise d’ouvrage) : </w:t>
      </w:r>
    </w:p>
    <w:p w14:paraId="0B737011" w14:textId="3548B620" w:rsidR="009204B2" w:rsidRPr="009204B2" w:rsidRDefault="009204B2" w:rsidP="009204B2">
      <w:pPr>
        <w:pStyle w:val="Paragraphedeliste"/>
        <w:numPr>
          <w:ilvl w:val="0"/>
          <w:numId w:val="6"/>
        </w:numPr>
      </w:pPr>
      <w:r>
        <w:t xml:space="preserve">MOE (Maitrise d’œuvre) : </w:t>
      </w:r>
    </w:p>
    <w:p w14:paraId="79C6451F" w14:textId="77777777" w:rsidR="00764616" w:rsidRPr="008F5EEB" w:rsidRDefault="00764616" w:rsidP="00764616">
      <w:pPr>
        <w:ind w:left="360"/>
      </w:pPr>
    </w:p>
    <w:sectPr w:rsidR="00764616" w:rsidRPr="008F5E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6043"/>
    <w:multiLevelType w:val="hybridMultilevel"/>
    <w:tmpl w:val="C70EEC96"/>
    <w:lvl w:ilvl="0" w:tplc="62CCB5B8">
      <w:start w:val="2"/>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CBF3F33"/>
    <w:multiLevelType w:val="multilevel"/>
    <w:tmpl w:val="A4083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623C7"/>
    <w:multiLevelType w:val="multilevel"/>
    <w:tmpl w:val="898A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3D2B7D"/>
    <w:multiLevelType w:val="hybridMultilevel"/>
    <w:tmpl w:val="DB388FE0"/>
    <w:lvl w:ilvl="0" w:tplc="9C027AC2">
      <w:start w:val="1"/>
      <w:numFmt w:val="bullet"/>
      <w:lvlText w:val="-"/>
      <w:lvlJc w:val="left"/>
      <w:pPr>
        <w:ind w:left="408" w:hanging="360"/>
      </w:pPr>
      <w:rPr>
        <w:rFonts w:ascii="Aptos" w:eastAsiaTheme="minorHAnsi" w:hAnsi="Aptos" w:cstheme="minorBidi" w:hint="default"/>
      </w:rPr>
    </w:lvl>
    <w:lvl w:ilvl="1" w:tplc="040C0003" w:tentative="1">
      <w:start w:val="1"/>
      <w:numFmt w:val="bullet"/>
      <w:lvlText w:val="o"/>
      <w:lvlJc w:val="left"/>
      <w:pPr>
        <w:ind w:left="1128" w:hanging="360"/>
      </w:pPr>
      <w:rPr>
        <w:rFonts w:ascii="Courier New" w:hAnsi="Courier New" w:cs="Courier New" w:hint="default"/>
      </w:rPr>
    </w:lvl>
    <w:lvl w:ilvl="2" w:tplc="040C0005" w:tentative="1">
      <w:start w:val="1"/>
      <w:numFmt w:val="bullet"/>
      <w:lvlText w:val=""/>
      <w:lvlJc w:val="left"/>
      <w:pPr>
        <w:ind w:left="1848" w:hanging="360"/>
      </w:pPr>
      <w:rPr>
        <w:rFonts w:ascii="Wingdings" w:hAnsi="Wingdings" w:hint="default"/>
      </w:rPr>
    </w:lvl>
    <w:lvl w:ilvl="3" w:tplc="040C0001" w:tentative="1">
      <w:start w:val="1"/>
      <w:numFmt w:val="bullet"/>
      <w:lvlText w:val=""/>
      <w:lvlJc w:val="left"/>
      <w:pPr>
        <w:ind w:left="2568" w:hanging="360"/>
      </w:pPr>
      <w:rPr>
        <w:rFonts w:ascii="Symbol" w:hAnsi="Symbol" w:hint="default"/>
      </w:rPr>
    </w:lvl>
    <w:lvl w:ilvl="4" w:tplc="040C0003" w:tentative="1">
      <w:start w:val="1"/>
      <w:numFmt w:val="bullet"/>
      <w:lvlText w:val="o"/>
      <w:lvlJc w:val="left"/>
      <w:pPr>
        <w:ind w:left="3288" w:hanging="360"/>
      </w:pPr>
      <w:rPr>
        <w:rFonts w:ascii="Courier New" w:hAnsi="Courier New" w:cs="Courier New" w:hint="default"/>
      </w:rPr>
    </w:lvl>
    <w:lvl w:ilvl="5" w:tplc="040C0005" w:tentative="1">
      <w:start w:val="1"/>
      <w:numFmt w:val="bullet"/>
      <w:lvlText w:val=""/>
      <w:lvlJc w:val="left"/>
      <w:pPr>
        <w:ind w:left="4008" w:hanging="360"/>
      </w:pPr>
      <w:rPr>
        <w:rFonts w:ascii="Wingdings" w:hAnsi="Wingdings" w:hint="default"/>
      </w:rPr>
    </w:lvl>
    <w:lvl w:ilvl="6" w:tplc="040C0001" w:tentative="1">
      <w:start w:val="1"/>
      <w:numFmt w:val="bullet"/>
      <w:lvlText w:val=""/>
      <w:lvlJc w:val="left"/>
      <w:pPr>
        <w:ind w:left="4728" w:hanging="360"/>
      </w:pPr>
      <w:rPr>
        <w:rFonts w:ascii="Symbol" w:hAnsi="Symbol" w:hint="default"/>
      </w:rPr>
    </w:lvl>
    <w:lvl w:ilvl="7" w:tplc="040C0003" w:tentative="1">
      <w:start w:val="1"/>
      <w:numFmt w:val="bullet"/>
      <w:lvlText w:val="o"/>
      <w:lvlJc w:val="left"/>
      <w:pPr>
        <w:ind w:left="5448" w:hanging="360"/>
      </w:pPr>
      <w:rPr>
        <w:rFonts w:ascii="Courier New" w:hAnsi="Courier New" w:cs="Courier New" w:hint="default"/>
      </w:rPr>
    </w:lvl>
    <w:lvl w:ilvl="8" w:tplc="040C0005" w:tentative="1">
      <w:start w:val="1"/>
      <w:numFmt w:val="bullet"/>
      <w:lvlText w:val=""/>
      <w:lvlJc w:val="left"/>
      <w:pPr>
        <w:ind w:left="6168" w:hanging="360"/>
      </w:pPr>
      <w:rPr>
        <w:rFonts w:ascii="Wingdings" w:hAnsi="Wingdings" w:hint="default"/>
      </w:rPr>
    </w:lvl>
  </w:abstractNum>
  <w:abstractNum w:abstractNumId="4" w15:restartNumberingAfterBreak="0">
    <w:nsid w:val="58B616FF"/>
    <w:multiLevelType w:val="multilevel"/>
    <w:tmpl w:val="B4BAF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68290A"/>
    <w:multiLevelType w:val="multilevel"/>
    <w:tmpl w:val="2AFE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0B4A18"/>
    <w:multiLevelType w:val="hybridMultilevel"/>
    <w:tmpl w:val="D3424B2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911310376">
    <w:abstractNumId w:val="6"/>
  </w:num>
  <w:num w:numId="2" w16cid:durableId="1992634818">
    <w:abstractNumId w:val="4"/>
  </w:num>
  <w:num w:numId="3" w16cid:durableId="1985352816">
    <w:abstractNumId w:val="1"/>
  </w:num>
  <w:num w:numId="4" w16cid:durableId="899941888">
    <w:abstractNumId w:val="3"/>
  </w:num>
  <w:num w:numId="5" w16cid:durableId="413866834">
    <w:abstractNumId w:val="2"/>
  </w:num>
  <w:num w:numId="6" w16cid:durableId="844174821">
    <w:abstractNumId w:val="0"/>
  </w:num>
  <w:num w:numId="7" w16cid:durableId="4892989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2AD"/>
    <w:rsid w:val="000A7670"/>
    <w:rsid w:val="001B7CC3"/>
    <w:rsid w:val="002922AD"/>
    <w:rsid w:val="00311C50"/>
    <w:rsid w:val="00523EBD"/>
    <w:rsid w:val="00590308"/>
    <w:rsid w:val="00764616"/>
    <w:rsid w:val="00814DF8"/>
    <w:rsid w:val="008469E1"/>
    <w:rsid w:val="008A55DB"/>
    <w:rsid w:val="008E0D02"/>
    <w:rsid w:val="008F5EEB"/>
    <w:rsid w:val="009204B2"/>
    <w:rsid w:val="00964621"/>
    <w:rsid w:val="00BE2BC8"/>
    <w:rsid w:val="00D71D8B"/>
    <w:rsid w:val="00F4607A"/>
    <w:rsid w:val="00F910C8"/>
    <w:rsid w:val="00FC67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8A273"/>
  <w15:chartTrackingRefBased/>
  <w15:docId w15:val="{7515ADF2-5407-4AA2-A80B-5B71061D9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670"/>
  </w:style>
  <w:style w:type="paragraph" w:styleId="Titre1">
    <w:name w:val="heading 1"/>
    <w:basedOn w:val="Normal"/>
    <w:next w:val="Normal"/>
    <w:link w:val="Titre1Car"/>
    <w:uiPriority w:val="9"/>
    <w:qFormat/>
    <w:rsid w:val="002922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922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922A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922A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922A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922A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922A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922A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922A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922A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922A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922A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922A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922A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922A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922A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922A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922AD"/>
    <w:rPr>
      <w:rFonts w:eastAsiaTheme="majorEastAsia" w:cstheme="majorBidi"/>
      <w:color w:val="272727" w:themeColor="text1" w:themeTint="D8"/>
    </w:rPr>
  </w:style>
  <w:style w:type="paragraph" w:styleId="Titre">
    <w:name w:val="Title"/>
    <w:basedOn w:val="Normal"/>
    <w:next w:val="Normal"/>
    <w:link w:val="TitreCar"/>
    <w:uiPriority w:val="10"/>
    <w:qFormat/>
    <w:rsid w:val="00292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922A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922A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922A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922AD"/>
    <w:pPr>
      <w:spacing w:before="160"/>
      <w:jc w:val="center"/>
    </w:pPr>
    <w:rPr>
      <w:i/>
      <w:iCs/>
      <w:color w:val="404040" w:themeColor="text1" w:themeTint="BF"/>
    </w:rPr>
  </w:style>
  <w:style w:type="character" w:customStyle="1" w:styleId="CitationCar">
    <w:name w:val="Citation Car"/>
    <w:basedOn w:val="Policepardfaut"/>
    <w:link w:val="Citation"/>
    <w:uiPriority w:val="29"/>
    <w:rsid w:val="002922AD"/>
    <w:rPr>
      <w:i/>
      <w:iCs/>
      <w:color w:val="404040" w:themeColor="text1" w:themeTint="BF"/>
    </w:rPr>
  </w:style>
  <w:style w:type="paragraph" w:styleId="Paragraphedeliste">
    <w:name w:val="List Paragraph"/>
    <w:basedOn w:val="Normal"/>
    <w:uiPriority w:val="34"/>
    <w:qFormat/>
    <w:rsid w:val="002922AD"/>
    <w:pPr>
      <w:ind w:left="720"/>
      <w:contextualSpacing/>
    </w:pPr>
  </w:style>
  <w:style w:type="character" w:styleId="Accentuationintense">
    <w:name w:val="Intense Emphasis"/>
    <w:basedOn w:val="Policepardfaut"/>
    <w:uiPriority w:val="21"/>
    <w:qFormat/>
    <w:rsid w:val="002922AD"/>
    <w:rPr>
      <w:i/>
      <w:iCs/>
      <w:color w:val="0F4761" w:themeColor="accent1" w:themeShade="BF"/>
    </w:rPr>
  </w:style>
  <w:style w:type="paragraph" w:styleId="Citationintense">
    <w:name w:val="Intense Quote"/>
    <w:basedOn w:val="Normal"/>
    <w:next w:val="Normal"/>
    <w:link w:val="CitationintenseCar"/>
    <w:uiPriority w:val="30"/>
    <w:qFormat/>
    <w:rsid w:val="00292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922AD"/>
    <w:rPr>
      <w:i/>
      <w:iCs/>
      <w:color w:val="0F4761" w:themeColor="accent1" w:themeShade="BF"/>
    </w:rPr>
  </w:style>
  <w:style w:type="character" w:styleId="Rfrenceintense">
    <w:name w:val="Intense Reference"/>
    <w:basedOn w:val="Policepardfaut"/>
    <w:uiPriority w:val="32"/>
    <w:qFormat/>
    <w:rsid w:val="002922AD"/>
    <w:rPr>
      <w:b/>
      <w:bCs/>
      <w:smallCaps/>
      <w:color w:val="0F4761" w:themeColor="accent1" w:themeShade="BF"/>
      <w:spacing w:val="5"/>
    </w:rPr>
  </w:style>
  <w:style w:type="table" w:styleId="Grilledutableau">
    <w:name w:val="Table Grid"/>
    <w:basedOn w:val="TableauNormal"/>
    <w:uiPriority w:val="39"/>
    <w:rsid w:val="00BE2B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Pages>
  <Words>580</Words>
  <Characters>3190</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Didry</dc:creator>
  <cp:keywords/>
  <dc:description/>
  <cp:lastModifiedBy>Jules Didry</cp:lastModifiedBy>
  <cp:revision>18</cp:revision>
  <cp:lastPrinted>2025-11-21T16:27:00Z</cp:lastPrinted>
  <dcterms:created xsi:type="dcterms:W3CDTF">2025-11-21T14:36:00Z</dcterms:created>
  <dcterms:modified xsi:type="dcterms:W3CDTF">2025-11-21T16:28:00Z</dcterms:modified>
</cp:coreProperties>
</file>