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r w:rsidRPr="009E2B84">
        <w:rPr>
          <w:sz w:val="28"/>
          <w:szCs w:val="28"/>
        </w:rPr>
        <w:t>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6CCEB988" w14:textId="3573DC85" w:rsidR="00A95FAC" w:rsidRDefault="00A95FAC" w:rsidP="00055DE6">
      <w:pPr>
        <w:jc w:val="both"/>
        <w:rPr>
          <w:rFonts w:cstheme="minorHAnsi"/>
          <w:sz w:val="28"/>
          <w:szCs w:val="28"/>
        </w:rPr>
      </w:pPr>
      <w:r>
        <w:rPr>
          <w:rFonts w:cstheme="minorHAnsi"/>
          <w:noProof/>
          <w:sz w:val="28"/>
          <w:szCs w:val="28"/>
        </w:rPr>
        <w:drawing>
          <wp:inline distT="0" distB="0" distL="0" distR="0" wp14:anchorId="78DB2D17" wp14:editId="3A2B9805">
            <wp:extent cx="6120130" cy="30035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3003550"/>
                    </a:xfrm>
                    <a:prstGeom prst="rect">
                      <a:avLst/>
                    </a:prstGeom>
                  </pic:spPr>
                </pic:pic>
              </a:graphicData>
            </a:graphic>
          </wp:inline>
        </w:drawing>
      </w:r>
    </w:p>
    <w:p w14:paraId="74CB0097" w14:textId="2AE284BD" w:rsidR="00055DE6" w:rsidRDefault="00055DE6" w:rsidP="00055DE6">
      <w:pPr>
        <w:jc w:val="both"/>
        <w:rPr>
          <w:rFonts w:cstheme="minorHAnsi"/>
          <w:sz w:val="28"/>
          <w:szCs w:val="28"/>
        </w:rPr>
      </w:pPr>
    </w:p>
    <w:p w14:paraId="4F0AFF15" w14:textId="73E899D9" w:rsidR="00055DE6" w:rsidRDefault="00055DE6" w:rsidP="00055DE6">
      <w:pPr>
        <w:jc w:val="both"/>
        <w:rPr>
          <w:rFonts w:cstheme="minorHAnsi"/>
          <w:sz w:val="28"/>
          <w:szCs w:val="28"/>
        </w:rPr>
      </w:pPr>
    </w:p>
    <w:p w14:paraId="22D0D804" w14:textId="77777777" w:rsidR="00476745" w:rsidRDefault="00476745" w:rsidP="00055DE6">
      <w:pPr>
        <w:rPr>
          <w:rFonts w:cstheme="minorHAnsi"/>
          <w:sz w:val="28"/>
          <w:szCs w:val="28"/>
        </w:rPr>
      </w:pP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490FCD09" w:rsidR="00F16DA1" w:rsidRDefault="00F16DA1" w:rsidP="00CA0F7B">
      <w:pPr>
        <w:jc w:val="center"/>
        <w:rPr>
          <w:rFonts w:cstheme="minorHAnsi"/>
          <w:b/>
          <w:bCs/>
          <w:sz w:val="36"/>
          <w:szCs w:val="36"/>
        </w:rPr>
      </w:pPr>
      <w:r w:rsidRPr="00CA0F7B">
        <w:rPr>
          <w:rFonts w:cstheme="minorHAnsi"/>
          <w:b/>
          <w:bCs/>
          <w:sz w:val="36"/>
          <w:szCs w:val="36"/>
        </w:rPr>
        <w:t>2.2 design dettagliato</w:t>
      </w:r>
    </w:p>
    <w:p w14:paraId="7E39A510" w14:textId="6D4195FE" w:rsidR="00CA0F7B" w:rsidRDefault="00CA0F7B" w:rsidP="00CA0F7B">
      <w:pPr>
        <w:jc w:val="center"/>
        <w:rPr>
          <w:rFonts w:cstheme="minorHAnsi"/>
          <w:sz w:val="32"/>
          <w:szCs w:val="32"/>
        </w:rPr>
      </w:pPr>
      <w:proofErr w:type="spellStart"/>
      <w:r>
        <w:rPr>
          <w:rFonts w:cstheme="minorHAnsi"/>
          <w:sz w:val="32"/>
          <w:szCs w:val="32"/>
        </w:rPr>
        <w:t>Arlind</w:t>
      </w:r>
      <w:proofErr w:type="spellEnd"/>
      <w:r>
        <w:rPr>
          <w:rFonts w:cstheme="minorHAnsi"/>
          <w:sz w:val="32"/>
          <w:szCs w:val="32"/>
        </w:rPr>
        <w:t xml:space="preserve"> </w:t>
      </w:r>
      <w:proofErr w:type="spellStart"/>
      <w:r>
        <w:rPr>
          <w:rFonts w:cstheme="minorHAnsi"/>
          <w:sz w:val="32"/>
          <w:szCs w:val="32"/>
        </w:rPr>
        <w:t>Pecmarkaj</w:t>
      </w:r>
      <w:proofErr w:type="spellEnd"/>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5A9298A9" w:rsidR="003965B6" w:rsidRDefault="003965B6" w:rsidP="00F636FB">
      <w:pPr>
        <w:spacing w:after="0"/>
        <w:jc w:val="both"/>
        <w:rPr>
          <w:rFonts w:cstheme="minorHAnsi"/>
          <w:sz w:val="28"/>
          <w:szCs w:val="28"/>
        </w:rPr>
      </w:pPr>
      <w:r>
        <w:rPr>
          <w:rFonts w:cstheme="minorHAnsi"/>
          <w:sz w:val="28"/>
          <w:szCs w:val="28"/>
        </w:rPr>
        <w:lastRenderedPageBreak/>
        <w:t xml:space="preserve">Sia </w:t>
      </w:r>
      <w:proofErr w:type="spellStart"/>
      <w:r>
        <w:rPr>
          <w:rFonts w:cstheme="minorHAnsi"/>
          <w:sz w:val="28"/>
          <w:szCs w:val="28"/>
        </w:rPr>
        <w:t>GestioneParcheggi</w:t>
      </w:r>
      <w:proofErr w:type="spellEnd"/>
      <w:r>
        <w:rPr>
          <w:rFonts w:cstheme="minorHAnsi"/>
          <w:sz w:val="28"/>
          <w:szCs w:val="28"/>
        </w:rPr>
        <w:t xml:space="preserve"> che Controller non sono interfacce in quanto si è decisi che l’utilità di questi tipi risiede principalmente nel fatto che sono scolpiti per il problema iniziale e non prevedono l’utilizzo in altre casistiche.</w:t>
      </w:r>
    </w:p>
    <w:p w14:paraId="44F76622" w14:textId="77777777" w:rsidR="006D536D" w:rsidRPr="00F636FB" w:rsidRDefault="006D536D" w:rsidP="00F636FB">
      <w:pPr>
        <w:spacing w:after="0"/>
        <w:jc w:val="both"/>
        <w:rPr>
          <w:rFonts w:cstheme="minorHAnsi"/>
          <w:sz w:val="28"/>
          <w:szCs w:val="28"/>
        </w:rPr>
      </w:pP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ParcheggioImpl.java</w:t>
      </w:r>
    </w:p>
    <w:p w14:paraId="0C380A0B"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5CE5FE51"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Monopattino.java</w:t>
      </w:r>
    </w:p>
    <w:p w14:paraId="7E5A5DB6" w14:textId="6215FEEA" w:rsidR="006D536D" w:rsidRDefault="006D536D" w:rsidP="006D536D">
      <w:pPr>
        <w:jc w:val="both"/>
        <w:rPr>
          <w:rFonts w:cstheme="minorHAnsi"/>
          <w:sz w:val="28"/>
          <w:szCs w:val="28"/>
        </w:rPr>
      </w:pPr>
      <w:r>
        <w:rPr>
          <w:rFonts w:cstheme="minorHAnsi"/>
          <w:sz w:val="28"/>
          <w:szCs w:val="28"/>
        </w:rPr>
        <w:t xml:space="preserve">Parcheggio e </w:t>
      </w:r>
      <w:proofErr w:type="spellStart"/>
      <w:r>
        <w:rPr>
          <w:rFonts w:cstheme="minorHAnsi"/>
          <w:sz w:val="28"/>
          <w:szCs w:val="28"/>
        </w:rPr>
        <w:t>ParcheggioImpl</w:t>
      </w:r>
      <w:proofErr w:type="spellEnd"/>
      <w:r>
        <w:rPr>
          <w:rFonts w:cstheme="minorHAnsi"/>
          <w:sz w:val="28"/>
          <w:szCs w:val="28"/>
        </w:rPr>
        <w:t>:</w:t>
      </w:r>
    </w:p>
    <w:p w14:paraId="6BCA0BB8" w14:textId="77777777" w:rsidR="006D536D" w:rsidRDefault="006D536D" w:rsidP="006D536D">
      <w:pPr>
        <w:jc w:val="both"/>
        <w:rPr>
          <w:rFonts w:cstheme="minorHAnsi"/>
          <w:sz w:val="28"/>
          <w:szCs w:val="28"/>
        </w:rPr>
      </w:pPr>
      <w:r>
        <w:rPr>
          <w:rFonts w:cstheme="minorHAnsi"/>
          <w:sz w:val="28"/>
          <w:szCs w:val="28"/>
        </w:rPr>
        <w:t xml:space="preserve">La classe presa in considerazione è il cuore dell’intero sistema, in quanto è colei che va ad utilizzare tutte le altre componenti realizzate. In esse sono presenti un numero finito di posti generico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(generico)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questi ultimi messaggi sono stati realizzati sfruttando l’esistenza degli Stream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lastRenderedPageBreak/>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C844060"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77777777" w:rsidR="006D536D" w:rsidRDefault="006D536D" w:rsidP="006D536D">
      <w:pPr>
        <w:jc w:val="both"/>
        <w:rPr>
          <w:rFonts w:cstheme="minorHAnsi"/>
          <w:sz w:val="28"/>
          <w:szCs w:val="28"/>
        </w:rPr>
      </w:pPr>
      <w:r>
        <w:rPr>
          <w:rFonts w:cstheme="minorHAnsi"/>
          <w:sz w:val="28"/>
          <w:szCs w:val="28"/>
        </w:rPr>
        <w:t xml:space="preserve">La gestione del noleggio è simulata, ovvero l’oggetto del monopattino non uscirà mai dal parcheggio e per gestire questa caratteristica è presente un flag booleano come campo della classe rappresentante il monopattino, che permetterà al sistema se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77777777" w:rsidR="006D536D" w:rsidRPr="001B736A" w:rsidRDefault="006D536D" w:rsidP="006D536D">
      <w:pPr>
        <w:jc w:val="both"/>
        <w:rPr>
          <w:rFonts w:cstheme="minorHAnsi"/>
          <w:sz w:val="28"/>
          <w:szCs w:val="28"/>
        </w:rPr>
      </w:pPr>
      <w:r>
        <w:rPr>
          <w:rFonts w:cstheme="minorHAnsi"/>
          <w:sz w:val="28"/>
          <w:szCs w:val="28"/>
        </w:rPr>
        <w:t xml:space="preserve">Nel caso di un parcheggio esterno il sensore non influirà in nessun modo sul parcheggio del veicolo. La situazione cambia nel caso di un parcheggio sotterraneo, una volta rilevato il carburante (operazione simulata eseguendo un </w:t>
      </w:r>
      <w:proofErr w:type="spellStart"/>
      <w:r>
        <w:rPr>
          <w:rFonts w:cstheme="minorHAnsi"/>
          <w:sz w:val="28"/>
          <w:szCs w:val="28"/>
        </w:rPr>
        <w:t>get</w:t>
      </w:r>
      <w:proofErr w:type="spellEnd"/>
      <w:r>
        <w:rPr>
          <w:rFonts w:cstheme="minorHAnsi"/>
          <w:sz w:val="28"/>
          <w:szCs w:val="28"/>
        </w:rPr>
        <w:t>() sul tipo di carburante del veicolo) se quest’ultimo dovesse essere a metano verrà generata un eccezione e l’auto non verrà parcheggiata.</w:t>
      </w:r>
    </w:p>
    <w:p w14:paraId="2077EE80" w14:textId="58833559" w:rsidR="001B736A" w:rsidRPr="001B736A" w:rsidRDefault="001B736A" w:rsidP="006D536D">
      <w:pPr>
        <w:jc w:val="both"/>
        <w:rPr>
          <w:rFonts w:cstheme="minorHAnsi"/>
          <w:sz w:val="28"/>
          <w:szCs w:val="28"/>
        </w:rPr>
      </w:pPr>
    </w:p>
    <w:sectPr w:rsidR="001B736A" w:rsidRPr="001B736A" w:rsidSect="003A3D24">
      <w:footerReference w:type="default" r:id="rId11"/>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9E7D" w14:textId="77777777" w:rsidR="0019014A" w:rsidRDefault="0019014A" w:rsidP="002F6895">
      <w:pPr>
        <w:spacing w:after="0" w:line="240" w:lineRule="auto"/>
      </w:pPr>
      <w:r>
        <w:separator/>
      </w:r>
    </w:p>
  </w:endnote>
  <w:endnote w:type="continuationSeparator" w:id="0">
    <w:p w14:paraId="48247E1F" w14:textId="77777777" w:rsidR="0019014A" w:rsidRDefault="0019014A"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C3C2" w14:textId="77777777" w:rsidR="0019014A" w:rsidRDefault="0019014A" w:rsidP="002F6895">
      <w:pPr>
        <w:spacing w:after="0" w:line="240" w:lineRule="auto"/>
      </w:pPr>
      <w:r>
        <w:separator/>
      </w:r>
    </w:p>
  </w:footnote>
  <w:footnote w:type="continuationSeparator" w:id="0">
    <w:p w14:paraId="1659F8B6" w14:textId="77777777" w:rsidR="0019014A" w:rsidRDefault="0019014A"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6"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7"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1"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4"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6"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1"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
  </w:num>
  <w:num w:numId="4">
    <w:abstractNumId w:val="7"/>
  </w:num>
  <w:num w:numId="5">
    <w:abstractNumId w:val="19"/>
  </w:num>
  <w:num w:numId="6">
    <w:abstractNumId w:val="14"/>
  </w:num>
  <w:num w:numId="7">
    <w:abstractNumId w:val="20"/>
  </w:num>
  <w:num w:numId="8">
    <w:abstractNumId w:val="5"/>
  </w:num>
  <w:num w:numId="9">
    <w:abstractNumId w:val="13"/>
  </w:num>
  <w:num w:numId="10">
    <w:abstractNumId w:val="18"/>
  </w:num>
  <w:num w:numId="11">
    <w:abstractNumId w:val="4"/>
  </w:num>
  <w:num w:numId="12">
    <w:abstractNumId w:val="8"/>
  </w:num>
  <w:num w:numId="13">
    <w:abstractNumId w:val="3"/>
  </w:num>
  <w:num w:numId="14">
    <w:abstractNumId w:val="6"/>
  </w:num>
  <w:num w:numId="15">
    <w:abstractNumId w:val="10"/>
  </w:num>
  <w:num w:numId="16">
    <w:abstractNumId w:val="12"/>
  </w:num>
  <w:num w:numId="17">
    <w:abstractNumId w:val="15"/>
  </w:num>
  <w:num w:numId="18">
    <w:abstractNumId w:val="21"/>
  </w:num>
  <w:num w:numId="19">
    <w:abstractNumId w:val="9"/>
  </w:num>
  <w:num w:numId="20">
    <w:abstractNumId w:val="1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6FAB"/>
    <w:rsid w:val="00055DE6"/>
    <w:rsid w:val="00115C7A"/>
    <w:rsid w:val="0019014A"/>
    <w:rsid w:val="001A74BE"/>
    <w:rsid w:val="001B736A"/>
    <w:rsid w:val="002175BC"/>
    <w:rsid w:val="00224ECD"/>
    <w:rsid w:val="00232134"/>
    <w:rsid w:val="00281317"/>
    <w:rsid w:val="002A046F"/>
    <w:rsid w:val="002E5C7C"/>
    <w:rsid w:val="002F6895"/>
    <w:rsid w:val="00320712"/>
    <w:rsid w:val="0033092B"/>
    <w:rsid w:val="00351F22"/>
    <w:rsid w:val="003965B6"/>
    <w:rsid w:val="003A3D24"/>
    <w:rsid w:val="003D0D66"/>
    <w:rsid w:val="003F415A"/>
    <w:rsid w:val="004374EA"/>
    <w:rsid w:val="0044493F"/>
    <w:rsid w:val="00476745"/>
    <w:rsid w:val="0049110B"/>
    <w:rsid w:val="004D41D8"/>
    <w:rsid w:val="00545197"/>
    <w:rsid w:val="00641592"/>
    <w:rsid w:val="006D536D"/>
    <w:rsid w:val="007468B6"/>
    <w:rsid w:val="007A10CE"/>
    <w:rsid w:val="0087057D"/>
    <w:rsid w:val="008825B6"/>
    <w:rsid w:val="008D369D"/>
    <w:rsid w:val="0092544F"/>
    <w:rsid w:val="00964CCB"/>
    <w:rsid w:val="00964F1A"/>
    <w:rsid w:val="00970D1E"/>
    <w:rsid w:val="00974172"/>
    <w:rsid w:val="009E2B84"/>
    <w:rsid w:val="009E71DD"/>
    <w:rsid w:val="00A04C15"/>
    <w:rsid w:val="00A95FAC"/>
    <w:rsid w:val="00B8103D"/>
    <w:rsid w:val="00BD766A"/>
    <w:rsid w:val="00C11524"/>
    <w:rsid w:val="00C45B06"/>
    <w:rsid w:val="00CA0F7B"/>
    <w:rsid w:val="00D17461"/>
    <w:rsid w:val="00DB05B9"/>
    <w:rsid w:val="00E12C4A"/>
    <w:rsid w:val="00E135A5"/>
    <w:rsid w:val="00EB46FE"/>
    <w:rsid w:val="00EE47CC"/>
    <w:rsid w:val="00F16DA1"/>
    <w:rsid w:val="00F636FB"/>
    <w:rsid w:val="00F71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1811</Words>
  <Characters>10328</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18</cp:revision>
  <dcterms:created xsi:type="dcterms:W3CDTF">2021-12-30T15:59:00Z</dcterms:created>
  <dcterms:modified xsi:type="dcterms:W3CDTF">2022-02-04T12:03:00Z</dcterms:modified>
</cp:coreProperties>
</file>