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Vulnerability Report for Access Control Issues – Part 3 in DIVA Application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b w:val="1"/>
          <w:sz w:val="28"/>
          <w:szCs w:val="28"/>
          <w:u w:val="single"/>
          <w:rtl w:val="0"/>
        </w:rPr>
        <w:t xml:space="preserve">Title</w:t>
      </w:r>
      <w:r w:rsidDel="00000000" w:rsidR="00000000" w:rsidRPr="00000000">
        <w:rPr>
          <w:b w:val="1"/>
          <w:sz w:val="28"/>
          <w:szCs w:val="28"/>
          <w:rtl w:val="0"/>
        </w:rPr>
        <w:t xml:space="preserve">:</w:t>
      </w:r>
      <w:r w:rsidDel="00000000" w:rsidR="00000000" w:rsidRPr="00000000">
        <w:rPr>
          <w:sz w:val="24"/>
          <w:szCs w:val="24"/>
          <w:rtl w:val="0"/>
        </w:rPr>
        <w:t xml:space="preserve"> Vulnerability Report for Access Control Issues – Part 3 in DIVA Application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b w:val="1"/>
          <w:sz w:val="28"/>
          <w:szCs w:val="28"/>
          <w:u w:val="single"/>
          <w:rtl w:val="0"/>
        </w:rPr>
        <w:t xml:space="preserve">Severity</w:t>
      </w:r>
      <w:r w:rsidDel="00000000" w:rsidR="00000000" w:rsidRPr="00000000">
        <w:rPr>
          <w:b w:val="1"/>
          <w:sz w:val="28"/>
          <w:szCs w:val="28"/>
          <w:rtl w:val="0"/>
        </w:rPr>
        <w:t xml:space="preserve">:</w:t>
      </w:r>
      <w:r w:rsidDel="00000000" w:rsidR="00000000" w:rsidRPr="00000000">
        <w:rPr>
          <w:sz w:val="24"/>
          <w:szCs w:val="24"/>
          <w:rtl w:val="0"/>
        </w:rPr>
        <w:t xml:space="preserve"> Critical</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sz w:val="28"/>
          <w:szCs w:val="28"/>
        </w:rPr>
      </w:pP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Diva application suffers from a critical access control issue where an attacker can bypass the PIN entry requirement and access sensitive credentials from outside the application. This vulnerability enables unauthorised users to retrieve sensitive information without the necessary authentication.</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sz w:val="28"/>
          <w:szCs w:val="28"/>
        </w:rPr>
      </w:pPr>
      <w:r w:rsidDel="00000000" w:rsidR="00000000" w:rsidRPr="00000000">
        <w:rPr>
          <w:b w:val="1"/>
          <w:sz w:val="28"/>
          <w:szCs w:val="28"/>
          <w:u w:val="single"/>
          <w:rtl w:val="0"/>
        </w:rPr>
        <w:t xml:space="preserve">Impact</w:t>
      </w:r>
      <w:r w:rsidDel="00000000" w:rsidR="00000000" w:rsidRPr="00000000">
        <w:rPr>
          <w:b w:val="1"/>
          <w:sz w:val="28"/>
          <w:szCs w:val="28"/>
          <w:rtl w:val="0"/>
        </w:rPr>
        <w:t xml:space="preserve">:</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1440" w:hanging="360"/>
        <w:rPr>
          <w:sz w:val="24"/>
          <w:szCs w:val="24"/>
        </w:rPr>
      </w:pPr>
      <w:r w:rsidDel="00000000" w:rsidR="00000000" w:rsidRPr="00000000">
        <w:rPr>
          <w:sz w:val="24"/>
          <w:szCs w:val="24"/>
          <w:rtl w:val="0"/>
        </w:rPr>
        <w:t xml:space="preserve">Unauthorised Access: Attackers can access sensitive credentials without a PIN, compromising the security of user accounts.</w:t>
      </w:r>
    </w:p>
    <w:p w:rsidR="00000000" w:rsidDel="00000000" w:rsidP="00000000" w:rsidRDefault="00000000" w:rsidRPr="00000000" w14:paraId="0000000F">
      <w:pPr>
        <w:numPr>
          <w:ilvl w:val="0"/>
          <w:numId w:val="3"/>
        </w:numPr>
        <w:ind w:left="1440" w:hanging="360"/>
        <w:rPr>
          <w:sz w:val="24"/>
          <w:szCs w:val="24"/>
        </w:rPr>
      </w:pPr>
      <w:r w:rsidDel="00000000" w:rsidR="00000000" w:rsidRPr="00000000">
        <w:rPr>
          <w:sz w:val="24"/>
          <w:szCs w:val="24"/>
          <w:rtl w:val="0"/>
        </w:rPr>
        <w:t xml:space="preserve">Data Leakage: The exposure of sensitive information through content URIs may lead to data leakage and potential misuse.</w:t>
      </w:r>
    </w:p>
    <w:p w:rsidR="00000000" w:rsidDel="00000000" w:rsidP="00000000" w:rsidRDefault="00000000" w:rsidRPr="00000000" w14:paraId="00000010">
      <w:pPr>
        <w:numPr>
          <w:ilvl w:val="0"/>
          <w:numId w:val="3"/>
        </w:numPr>
        <w:ind w:left="1440" w:hanging="360"/>
        <w:rPr>
          <w:sz w:val="24"/>
          <w:szCs w:val="24"/>
        </w:rPr>
      </w:pPr>
      <w:r w:rsidDel="00000000" w:rsidR="00000000" w:rsidRPr="00000000">
        <w:rPr>
          <w:sz w:val="24"/>
          <w:szCs w:val="24"/>
          <w:rtl w:val="0"/>
        </w:rPr>
        <w:t xml:space="preserve">Privacy Violation: Users' private information is at risk of unauthorised access and exploitation.</w:t>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rPr>
          <w:b w:val="1"/>
          <w:sz w:val="28"/>
          <w:szCs w:val="28"/>
        </w:rPr>
      </w:pPr>
      <w:r w:rsidDel="00000000" w:rsidR="00000000" w:rsidRPr="00000000">
        <w:rPr>
          <w:b w:val="1"/>
          <w:sz w:val="28"/>
          <w:szCs w:val="28"/>
          <w:u w:val="single"/>
          <w:rtl w:val="0"/>
        </w:rPr>
        <w:t xml:space="preserve">Steps to Reproduce</w:t>
      </w:r>
      <w:r w:rsidDel="00000000" w:rsidR="00000000" w:rsidRPr="00000000">
        <w:rPr>
          <w:b w:val="1"/>
          <w:sz w:val="28"/>
          <w:szCs w:val="28"/>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4"/>
        </w:numPr>
        <w:spacing w:line="276" w:lineRule="auto"/>
        <w:ind w:left="1440" w:hanging="360"/>
        <w:rPr>
          <w:sz w:val="24"/>
          <w:szCs w:val="24"/>
          <w:u w:val="none"/>
        </w:rPr>
      </w:pPr>
      <w:r w:rsidDel="00000000" w:rsidR="00000000" w:rsidRPr="00000000">
        <w:rPr>
          <w:sz w:val="24"/>
          <w:szCs w:val="24"/>
          <w:rtl w:val="0"/>
        </w:rPr>
        <w:t xml:space="preserve">Login to the application.</w:t>
      </w:r>
    </w:p>
    <w:p w:rsidR="00000000" w:rsidDel="00000000" w:rsidP="00000000" w:rsidRDefault="00000000" w:rsidRPr="00000000" w14:paraId="00000015">
      <w:pPr>
        <w:numPr>
          <w:ilvl w:val="0"/>
          <w:numId w:val="4"/>
        </w:numPr>
        <w:spacing w:line="276" w:lineRule="auto"/>
        <w:ind w:left="1440" w:hanging="360"/>
        <w:rPr>
          <w:sz w:val="24"/>
          <w:szCs w:val="24"/>
          <w:u w:val="none"/>
        </w:rPr>
      </w:pPr>
      <w:r w:rsidDel="00000000" w:rsidR="00000000" w:rsidRPr="00000000">
        <w:rPr>
          <w:sz w:val="24"/>
          <w:szCs w:val="24"/>
          <w:rtl w:val="0"/>
        </w:rPr>
        <w:t xml:space="preserve">Click on the “Access Control Issues – Part 3” option.</w:t>
      </w:r>
    </w:p>
    <w:p w:rsidR="00000000" w:rsidDel="00000000" w:rsidP="00000000" w:rsidRDefault="00000000" w:rsidRPr="00000000" w14:paraId="00000016">
      <w:pPr>
        <w:numPr>
          <w:ilvl w:val="0"/>
          <w:numId w:val="4"/>
        </w:numPr>
        <w:spacing w:line="276" w:lineRule="auto"/>
        <w:ind w:left="1440" w:hanging="360"/>
        <w:rPr>
          <w:sz w:val="24"/>
          <w:szCs w:val="24"/>
          <w:u w:val="none"/>
        </w:rPr>
      </w:pPr>
      <w:r w:rsidDel="00000000" w:rsidR="00000000" w:rsidRPr="00000000">
        <w:rPr>
          <w:sz w:val="24"/>
          <w:szCs w:val="24"/>
          <w:rtl w:val="0"/>
        </w:rPr>
        <w:t xml:space="preserve">Enter a pin number, eg: 1234, and click on the “Create/Change pin” button. </w:t>
      </w:r>
    </w:p>
    <w:p w:rsidR="00000000" w:rsidDel="00000000" w:rsidP="00000000" w:rsidRDefault="00000000" w:rsidRPr="00000000" w14:paraId="00000017">
      <w:pPr>
        <w:numPr>
          <w:ilvl w:val="0"/>
          <w:numId w:val="4"/>
        </w:numPr>
        <w:spacing w:line="276" w:lineRule="auto"/>
        <w:ind w:left="1440" w:hanging="360"/>
        <w:rPr>
          <w:sz w:val="24"/>
          <w:szCs w:val="24"/>
          <w:u w:val="none"/>
        </w:rPr>
      </w:pPr>
      <w:r w:rsidDel="00000000" w:rsidR="00000000" w:rsidRPr="00000000">
        <w:rPr>
          <w:sz w:val="24"/>
          <w:szCs w:val="24"/>
          <w:rtl w:val="0"/>
        </w:rPr>
        <w:t xml:space="preserve">Click on the “Go to Private Notes”. It asks for a pin to access the private notes.</w:t>
      </w:r>
    </w:p>
    <w:p w:rsidR="00000000" w:rsidDel="00000000" w:rsidP="00000000" w:rsidRDefault="00000000" w:rsidRPr="00000000" w14:paraId="00000018">
      <w:pPr>
        <w:numPr>
          <w:ilvl w:val="0"/>
          <w:numId w:val="4"/>
        </w:numPr>
        <w:spacing w:line="276" w:lineRule="auto"/>
        <w:ind w:left="1440" w:hanging="360"/>
        <w:rPr>
          <w:sz w:val="24"/>
          <w:szCs w:val="24"/>
          <w:u w:val="none"/>
        </w:rPr>
      </w:pPr>
      <w:r w:rsidDel="00000000" w:rsidR="00000000" w:rsidRPr="00000000">
        <w:rPr>
          <w:sz w:val="24"/>
          <w:szCs w:val="24"/>
          <w:rtl w:val="0"/>
        </w:rPr>
        <w:t xml:space="preserve">Close the application.</w:t>
      </w:r>
    </w:p>
    <w:p w:rsidR="00000000" w:rsidDel="00000000" w:rsidP="00000000" w:rsidRDefault="00000000" w:rsidRPr="00000000" w14:paraId="00000019">
      <w:pPr>
        <w:numPr>
          <w:ilvl w:val="0"/>
          <w:numId w:val="4"/>
        </w:numPr>
        <w:spacing w:line="276" w:lineRule="auto"/>
        <w:ind w:left="1440" w:hanging="360"/>
        <w:rPr>
          <w:sz w:val="24"/>
          <w:szCs w:val="24"/>
          <w:u w:val="none"/>
        </w:rPr>
      </w:pPr>
      <w:r w:rsidDel="00000000" w:rsidR="00000000" w:rsidRPr="00000000">
        <w:rPr>
          <w:sz w:val="24"/>
          <w:szCs w:val="24"/>
          <w:rtl w:val="0"/>
        </w:rPr>
        <w:t xml:space="preserve">Open the “diva-beta.apk” file in the jadx application.</w:t>
      </w:r>
    </w:p>
    <w:p w:rsidR="00000000" w:rsidDel="00000000" w:rsidP="00000000" w:rsidRDefault="00000000" w:rsidRPr="00000000" w14:paraId="0000001A">
      <w:pPr>
        <w:numPr>
          <w:ilvl w:val="0"/>
          <w:numId w:val="4"/>
        </w:numPr>
        <w:spacing w:line="276" w:lineRule="auto"/>
        <w:ind w:left="1440" w:hanging="360"/>
        <w:rPr>
          <w:sz w:val="24"/>
          <w:szCs w:val="24"/>
          <w:u w:val="none"/>
        </w:rPr>
      </w:pPr>
      <w:r w:rsidDel="00000000" w:rsidR="00000000" w:rsidRPr="00000000">
        <w:rPr>
          <w:sz w:val="24"/>
          <w:szCs w:val="24"/>
          <w:rtl w:val="0"/>
        </w:rPr>
        <w:t xml:space="preserve">In jadx open the ‘jakhar.assem.diva’ folder, present in the ‘Source code’ folder.</w:t>
      </w:r>
    </w:p>
    <w:p w:rsidR="00000000" w:rsidDel="00000000" w:rsidP="00000000" w:rsidRDefault="00000000" w:rsidRPr="00000000" w14:paraId="0000001B">
      <w:pPr>
        <w:numPr>
          <w:ilvl w:val="0"/>
          <w:numId w:val="4"/>
        </w:numPr>
        <w:spacing w:line="276" w:lineRule="auto"/>
        <w:ind w:left="1440" w:hanging="360"/>
        <w:rPr>
          <w:sz w:val="24"/>
          <w:szCs w:val="24"/>
          <w:u w:val="none"/>
        </w:rPr>
      </w:pPr>
      <w:r w:rsidDel="00000000" w:rsidR="00000000" w:rsidRPr="00000000">
        <w:rPr>
          <w:sz w:val="24"/>
          <w:szCs w:val="24"/>
          <w:rtl w:val="0"/>
        </w:rPr>
        <w:t xml:space="preserve">Open the “AccessControl3NotesActivity” file in the ‘Source code’ folder.</w:t>
      </w:r>
    </w:p>
    <w:p w:rsidR="00000000" w:rsidDel="00000000" w:rsidP="00000000" w:rsidRDefault="00000000" w:rsidRPr="00000000" w14:paraId="0000001C">
      <w:pPr>
        <w:numPr>
          <w:ilvl w:val="0"/>
          <w:numId w:val="4"/>
        </w:numPr>
        <w:spacing w:line="276" w:lineRule="auto"/>
        <w:ind w:left="1440" w:hanging="360"/>
        <w:rPr>
          <w:sz w:val="24"/>
          <w:szCs w:val="24"/>
          <w:u w:val="none"/>
        </w:rPr>
      </w:pPr>
      <w:r w:rsidDel="00000000" w:rsidR="00000000" w:rsidRPr="00000000">
        <w:rPr>
          <w:sz w:val="24"/>
          <w:szCs w:val="24"/>
          <w:rtl w:val="0"/>
        </w:rPr>
        <w:t xml:space="preserve">The code states that the pin numbers are being provided by the content providers..</w:t>
      </w:r>
    </w:p>
    <w:p w:rsidR="00000000" w:rsidDel="00000000" w:rsidP="00000000" w:rsidRDefault="00000000" w:rsidRPr="00000000" w14:paraId="0000001D">
      <w:pPr>
        <w:numPr>
          <w:ilvl w:val="0"/>
          <w:numId w:val="4"/>
        </w:numPr>
        <w:spacing w:line="276" w:lineRule="auto"/>
        <w:ind w:left="1440" w:hanging="360"/>
        <w:rPr>
          <w:sz w:val="24"/>
          <w:szCs w:val="24"/>
          <w:u w:val="none"/>
        </w:rPr>
      </w:pPr>
      <w:r w:rsidDel="00000000" w:rsidR="00000000" w:rsidRPr="00000000">
        <w:rPr>
          <w:sz w:val="24"/>
          <w:szCs w:val="24"/>
          <w:rtl w:val="0"/>
        </w:rPr>
        <w:t xml:space="preserve">Open the “NotesProvider” file present in the ‘Resources’ folder.</w:t>
      </w:r>
    </w:p>
    <w:p w:rsidR="00000000" w:rsidDel="00000000" w:rsidP="00000000" w:rsidRDefault="00000000" w:rsidRPr="00000000" w14:paraId="0000001E">
      <w:pPr>
        <w:numPr>
          <w:ilvl w:val="0"/>
          <w:numId w:val="4"/>
        </w:numPr>
        <w:spacing w:line="276" w:lineRule="auto"/>
        <w:ind w:left="1440" w:hanging="360"/>
        <w:rPr>
          <w:sz w:val="24"/>
          <w:szCs w:val="24"/>
          <w:u w:val="none"/>
        </w:rPr>
      </w:pPr>
      <w:r w:rsidDel="00000000" w:rsidR="00000000" w:rsidRPr="00000000">
        <w:rPr>
          <w:sz w:val="24"/>
          <w:szCs w:val="24"/>
          <w:rtl w:val="0"/>
        </w:rPr>
        <w:t xml:space="preserve">Search for “Content_URI” in the file and copy the URI.</w:t>
      </w:r>
    </w:p>
    <w:p w:rsidR="00000000" w:rsidDel="00000000" w:rsidP="00000000" w:rsidRDefault="00000000" w:rsidRPr="00000000" w14:paraId="0000001F">
      <w:pPr>
        <w:numPr>
          <w:ilvl w:val="0"/>
          <w:numId w:val="4"/>
        </w:numPr>
        <w:spacing w:line="276" w:lineRule="auto"/>
        <w:ind w:left="1440" w:hanging="360"/>
        <w:rPr>
          <w:sz w:val="24"/>
          <w:szCs w:val="24"/>
          <w:u w:val="none"/>
        </w:rPr>
      </w:pPr>
      <w:r w:rsidDel="00000000" w:rsidR="00000000" w:rsidRPr="00000000">
        <w:rPr>
          <w:sz w:val="24"/>
          <w:szCs w:val="24"/>
          <w:rtl w:val="0"/>
        </w:rPr>
        <w:t xml:space="preserve">Open the terminal/cmd and use the command “adb shell content query –uri content://&lt;Content_URI&gt;”.</w:t>
      </w:r>
    </w:p>
    <w:p w:rsidR="00000000" w:rsidDel="00000000" w:rsidP="00000000" w:rsidRDefault="00000000" w:rsidRPr="00000000" w14:paraId="00000020">
      <w:pPr>
        <w:numPr>
          <w:ilvl w:val="0"/>
          <w:numId w:val="4"/>
        </w:numPr>
        <w:spacing w:line="276" w:lineRule="auto"/>
        <w:ind w:left="1440" w:hanging="360"/>
        <w:rPr>
          <w:sz w:val="24"/>
          <w:szCs w:val="24"/>
          <w:u w:val="none"/>
        </w:rPr>
      </w:pPr>
      <w:r w:rsidDel="00000000" w:rsidR="00000000" w:rsidRPr="00000000">
        <w:rPr>
          <w:sz w:val="24"/>
          <w:szCs w:val="24"/>
          <w:rtl w:val="0"/>
        </w:rPr>
        <w:t xml:space="preserve">This automatically opens the application and shows the credentials.</w:t>
      </w:r>
    </w:p>
    <w:p w:rsidR="00000000" w:rsidDel="00000000" w:rsidP="00000000" w:rsidRDefault="00000000" w:rsidRPr="00000000" w14:paraId="0000002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sz w:val="28"/>
          <w:szCs w:val="28"/>
        </w:rPr>
      </w:pPr>
      <w:r w:rsidDel="00000000" w:rsidR="00000000" w:rsidRPr="00000000">
        <w:rPr>
          <w:b w:val="1"/>
          <w:sz w:val="28"/>
          <w:szCs w:val="28"/>
          <w:u w:val="single"/>
          <w:rtl w:val="0"/>
        </w:rPr>
        <w:t xml:space="preserve">PoC (Proof of Concept)</w:t>
      </w:r>
      <w:r w:rsidDel="00000000" w:rsidR="00000000" w:rsidRPr="00000000">
        <w:rPr>
          <w:b w:val="1"/>
          <w:sz w:val="28"/>
          <w:szCs w:val="28"/>
          <w:rtl w:val="0"/>
        </w:rPr>
        <w:t xml:space="preserve">:</w:t>
      </w:r>
    </w:p>
    <w:p w:rsidR="00000000" w:rsidDel="00000000" w:rsidP="00000000" w:rsidRDefault="00000000" w:rsidRPr="00000000" w14:paraId="00000023">
      <w:pPr>
        <w:ind w:left="720" w:firstLine="0"/>
        <w:rPr>
          <w:b w:val="1"/>
          <w:sz w:val="28"/>
          <w:szCs w:val="28"/>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Pr>
        <w:drawing>
          <wp:inline distB="114300" distT="114300" distL="114300" distR="114300">
            <wp:extent cx="5224463" cy="29420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4463" cy="29420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b w:val="1"/>
          <w:sz w:val="28"/>
          <w:szCs w:val="28"/>
        </w:rPr>
      </w:pPr>
      <w:r w:rsidDel="00000000" w:rsidR="00000000" w:rsidRPr="00000000">
        <w:rPr>
          <w:b w:val="1"/>
          <w:sz w:val="28"/>
          <w:szCs w:val="28"/>
          <w:u w:val="single"/>
          <w:rtl w:val="0"/>
        </w:rPr>
        <w:t xml:space="preserve">Remediation</w:t>
      </w:r>
      <w:r w:rsidDel="00000000" w:rsidR="00000000" w:rsidRPr="00000000">
        <w:rPr>
          <w:b w:val="1"/>
          <w:sz w:val="28"/>
          <w:szCs w:val="28"/>
          <w:rtl w:val="0"/>
        </w:rPr>
        <w:t xml:space="preserve">:</w:t>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200" w:line="276" w:lineRule="auto"/>
        <w:ind w:left="1440" w:hanging="360"/>
        <w:rPr>
          <w:sz w:val="24"/>
          <w:szCs w:val="24"/>
          <w:u w:val="none"/>
        </w:rPr>
      </w:pPr>
      <w:r w:rsidDel="00000000" w:rsidR="00000000" w:rsidRPr="00000000">
        <w:rPr>
          <w:sz w:val="24"/>
          <w:szCs w:val="24"/>
          <w:rtl w:val="0"/>
        </w:rPr>
        <w:t xml:space="preserve">Implement Proper Access Controls: Review and enhance access controls to ensure that sensitive operations, like accessing credentials, require appropriate authentication, such as the PIN.</w:t>
      </w:r>
    </w:p>
    <w:p w:rsidR="00000000" w:rsidDel="00000000" w:rsidP="00000000" w:rsidRDefault="00000000" w:rsidRPr="00000000" w14:paraId="00000029">
      <w:pPr>
        <w:numPr>
          <w:ilvl w:val="0"/>
          <w:numId w:val="2"/>
        </w:numPr>
        <w:spacing w:after="200" w:before="0" w:line="276" w:lineRule="auto"/>
        <w:ind w:left="1440" w:hanging="360"/>
        <w:rPr>
          <w:sz w:val="24"/>
          <w:szCs w:val="24"/>
          <w:u w:val="none"/>
        </w:rPr>
      </w:pPr>
      <w:r w:rsidDel="00000000" w:rsidR="00000000" w:rsidRPr="00000000">
        <w:rPr>
          <w:sz w:val="24"/>
          <w:szCs w:val="24"/>
          <w:rtl w:val="0"/>
        </w:rPr>
        <w:t xml:space="preserve">Use Secure Storage Mechanisms: Employ secure storage mechanisms that prevent unauthorised access, even when content URIs are known.</w:t>
      </w:r>
    </w:p>
    <w:p w:rsidR="00000000" w:rsidDel="00000000" w:rsidP="00000000" w:rsidRDefault="00000000" w:rsidRPr="00000000" w14:paraId="0000002A">
      <w:pPr>
        <w:numPr>
          <w:ilvl w:val="0"/>
          <w:numId w:val="2"/>
        </w:numPr>
        <w:spacing w:after="200" w:line="276" w:lineRule="auto"/>
        <w:ind w:left="1440" w:hanging="360"/>
        <w:rPr>
          <w:sz w:val="24"/>
          <w:szCs w:val="24"/>
          <w:u w:val="none"/>
        </w:rPr>
      </w:pPr>
      <w:r w:rsidDel="00000000" w:rsidR="00000000" w:rsidRPr="00000000">
        <w:rPr>
          <w:sz w:val="24"/>
          <w:szCs w:val="24"/>
          <w:rtl w:val="0"/>
        </w:rPr>
        <w:t xml:space="preserve">Encrypt Sensitive Data: Encrypt sensitive data, including credentials, to add an extra layer of protection against unauthorised access.</w:t>
      </w: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rPr>
          <w:b w:val="1"/>
          <w:sz w:val="28"/>
          <w:szCs w:val="28"/>
        </w:rPr>
      </w:pPr>
      <w:r w:rsidDel="00000000" w:rsidR="00000000" w:rsidRPr="00000000">
        <w:rPr>
          <w:b w:val="1"/>
          <w:sz w:val="28"/>
          <w:szCs w:val="28"/>
          <w:u w:val="single"/>
          <w:rtl w:val="0"/>
        </w:rPr>
        <w:t xml:space="preserve">CWE (Common Weakness Enumeration</w:t>
      </w:r>
      <w:r w:rsidDel="00000000" w:rsidR="00000000" w:rsidRPr="00000000">
        <w:rPr>
          <w:b w:val="1"/>
          <w:sz w:val="28"/>
          <w:szCs w:val="28"/>
          <w:rtl w:val="0"/>
        </w:rPr>
        <w:t xml:space="preserve">):</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1440" w:hanging="360"/>
        <w:rPr>
          <w:sz w:val="24"/>
          <w:szCs w:val="24"/>
        </w:rPr>
      </w:pPr>
      <w:r w:rsidDel="00000000" w:rsidR="00000000" w:rsidRPr="00000000">
        <w:rPr>
          <w:sz w:val="24"/>
          <w:szCs w:val="24"/>
          <w:rtl w:val="0"/>
        </w:rPr>
        <w:t xml:space="preserve">CWE-284: Improper Access Control</w:t>
      </w:r>
    </w:p>
    <w:p w:rsidR="00000000" w:rsidDel="00000000" w:rsidP="00000000" w:rsidRDefault="00000000" w:rsidRPr="00000000" w14:paraId="0000002F">
      <w:pPr>
        <w:numPr>
          <w:ilvl w:val="0"/>
          <w:numId w:val="1"/>
        </w:numPr>
        <w:ind w:left="1440" w:hanging="360"/>
        <w:rPr>
          <w:sz w:val="24"/>
          <w:szCs w:val="24"/>
        </w:rPr>
      </w:pPr>
      <w:r w:rsidDel="00000000" w:rsidR="00000000" w:rsidRPr="00000000">
        <w:rPr>
          <w:sz w:val="24"/>
          <w:szCs w:val="24"/>
          <w:rtl w:val="0"/>
        </w:rPr>
        <w:t xml:space="preserve">CWE-923: Improper Restriction of Communication to Log Files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