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142B45"/>
          <w:sz w:val="48"/>
        </w:rPr>
        <w:t>CivicTwin</w:t>
      </w:r>
    </w:p>
    <w:p>
      <w:pPr>
        <w:spacing w:after="40"/>
      </w:pPr>
      <w:r>
        <w:rPr>
          <w:b w:val="0"/>
          <w:i w:val="0"/>
          <w:color w:val="6B7B8C"/>
          <w:sz w:val="26"/>
        </w:rPr>
        <w:t>Two-and-a-half minute demo script</w:t>
      </w:r>
    </w:p>
    <w:p>
      <w:pPr>
        <w:spacing w:after="280"/>
      </w:pPr>
      <w:r>
        <w:rPr>
          <w:b w:val="0"/>
          <w:i/>
          <w:color w:val="6B7B8C"/>
          <w:sz w:val="18"/>
        </w:rPr>
        <w:t>Timed at an unhurried 150 words a minute. Every figure below was read off the running application.</w:t>
      </w:r>
    </w:p>
    <w:p>
      <w:pPr>
        <w:spacing w:before="200" w:after="20"/>
      </w:pPr>
      <w:r>
        <w:rPr>
          <w:b/>
          <w:color w:val="142B45"/>
          <w:sz w:val="26"/>
        </w:rPr>
        <w:t>0:00 – 0:15   Landing page</w:t>
      </w:r>
    </w:p>
    <w:p>
      <w:pPr>
        <w:spacing w:after="100"/>
      </w:pPr>
      <w:r>
        <w:rPr>
          <w:b/>
          <w:i w:val="0"/>
          <w:color w:val="C22A33"/>
          <w:sz w:val="19"/>
        </w:rPr>
        <w:t>Test the impact. Improve the plan.</w:t>
      </w:r>
    </w:p>
    <w:p>
      <w:pPr>
        <w:spacing w:after="80"/>
        <w:ind w:left="317"/>
      </w:pPr>
      <w:r>
        <w:rPr>
          <w:sz w:val="22"/>
        </w:rPr>
        <w:t>Close two bus stops and the average journey across a town gets faster. That number is true, and it is the number the plan gets approved on.</w:t>
      </w:r>
    </w:p>
    <w:p>
      <w:pPr>
        <w:spacing w:after="80"/>
        <w:ind w:left="317"/>
      </w:pPr>
      <w:r>
        <w:rPr>
          <w:sz w:val="22"/>
        </w:rPr>
        <w:t>CivicTwin finds the people that average hides.</w:t>
      </w:r>
    </w:p>
    <w:p>
      <w:pPr>
        <w:spacing w:before="200" w:after="20"/>
      </w:pPr>
      <w:r>
        <w:rPr>
          <w:b/>
          <w:color w:val="142B45"/>
          <w:sz w:val="26"/>
        </w:rPr>
        <w:t>0:15 – 0:32   Policy</w:t>
      </w:r>
    </w:p>
    <w:p>
      <w:pPr>
        <w:spacing w:after="100"/>
      </w:pPr>
      <w:r>
        <w:rPr>
          <w:b/>
          <w:i w:val="0"/>
          <w:color w:val="C22A33"/>
          <w:sz w:val="19"/>
        </w:rPr>
        <w:t>Click POLICY</w:t>
      </w:r>
    </w:p>
    <w:p>
      <w:pPr>
        <w:spacing w:after="80"/>
        <w:ind w:left="317"/>
      </w:pPr>
      <w:r>
        <w:rPr>
          <w:i/>
          <w:color w:val="6B7B8C"/>
          <w:sz w:val="19"/>
        </w:rPr>
        <w:t>[ Point at the left panel, then the right. ]</w:t>
      </w:r>
    </w:p>
    <w:p>
      <w:pPr>
        <w:spacing w:after="80"/>
        <w:ind w:left="317"/>
      </w:pPr>
      <w:r>
        <w:rPr>
          <w:sz w:val="22"/>
        </w:rPr>
        <w:t>A planner writes the proposal in plain English. CivicTwin reads it into a structured change and shows that reading back before anything runs.</w:t>
      </w:r>
    </w:p>
    <w:p>
      <w:pPr>
        <w:spacing w:after="80"/>
        <w:ind w:left="317"/>
      </w:pPr>
      <w:r>
        <w:rPr>
          <w:sz w:val="22"/>
        </w:rPr>
        <w:t>Anything it assumed rather than was told is marked assumed. You check the interpretation before you trust the output.</w:t>
      </w:r>
    </w:p>
    <w:p>
      <w:pPr>
        <w:spacing w:before="200" w:after="20"/>
      </w:pPr>
      <w:r>
        <w:rPr>
          <w:b/>
          <w:color w:val="142B45"/>
          <w:sz w:val="26"/>
        </w:rPr>
        <w:t>0:32 – 0:52   Simulate</w:t>
      </w:r>
    </w:p>
    <w:p>
      <w:pPr>
        <w:spacing w:after="100"/>
      </w:pPr>
      <w:r>
        <w:rPr>
          <w:b/>
          <w:i w:val="0"/>
          <w:color w:val="C22A33"/>
          <w:sz w:val="19"/>
        </w:rPr>
        <w:t>Click RUN SIMULATION, let all four stages play</w:t>
      </w:r>
    </w:p>
    <w:p>
      <w:pPr>
        <w:spacing w:after="80"/>
        <w:ind w:left="317"/>
      </w:pPr>
      <w:r>
        <w:rPr>
          <w:i/>
          <w:color w:val="6B7B8C"/>
          <w:sz w:val="19"/>
        </w:rPr>
        <w:t>[ Wait for the counters to settle — they animate for about a second and a half. ]</w:t>
      </w:r>
    </w:p>
    <w:p>
      <w:pPr>
        <w:spacing w:after="80"/>
        <w:ind w:left="317"/>
      </w:pPr>
      <w:r>
        <w:rPr>
          <w:sz w:val="22"/>
        </w:rPr>
        <w:t>Four stages: the corridor as it runs today, the stops closing, residents adjusting, and the full picture.</w:t>
      </w:r>
    </w:p>
    <w:p>
      <w:pPr>
        <w:spacing w:after="80"/>
        <w:ind w:left="317"/>
      </w:pPr>
      <w:r>
        <w:rPr>
          <w:sz w:val="22"/>
        </w:rPr>
        <w:t>Twenty-one essential trips lost. Seventeen people walking further. And four family carers — who appear only in the last stage, because they were never near the closure.</w:t>
      </w:r>
    </w:p>
    <w:p>
      <w:pPr>
        <w:spacing w:before="200" w:after="20"/>
      </w:pPr>
      <w:r>
        <w:rPr>
          <w:b/>
          <w:color w:val="142B45"/>
          <w:sz w:val="26"/>
        </w:rPr>
        <w:t>0:52 – 1:17   Impact</w:t>
      </w:r>
    </w:p>
    <w:p>
      <w:pPr>
        <w:spacing w:after="100"/>
      </w:pPr>
      <w:r>
        <w:rPr>
          <w:b/>
          <w:i w:val="0"/>
          <w:color w:val="C22A33"/>
          <w:sz w:val="19"/>
        </w:rPr>
        <w:t>Click IMPACT</w:t>
      </w:r>
    </w:p>
    <w:p>
      <w:pPr>
        <w:spacing w:after="80"/>
        <w:ind w:left="317"/>
      </w:pPr>
      <w:r>
        <w:rPr>
          <w:sz w:val="22"/>
        </w:rPr>
        <w:t>Twenty-two residents severely harmed. Four through someone else's dependency.</w:t>
      </w:r>
    </w:p>
    <w:p>
      <w:pPr>
        <w:spacing w:after="80"/>
        <w:ind w:left="317"/>
      </w:pPr>
      <w:r>
        <w:rPr>
          <w:i/>
          <w:color w:val="6B7B8C"/>
          <w:sz w:val="19"/>
        </w:rPr>
        <w:t>[ Point at the two bars on the right. ]</w:t>
      </w:r>
    </w:p>
    <w:p>
      <w:pPr>
        <w:spacing w:after="80"/>
        <w:ind w:left="317"/>
      </w:pPr>
      <w:r>
        <w:rPr>
          <w:sz w:val="22"/>
        </w:rPr>
        <w:t>Carers are five times more likely to be severely harmed — and not one of them lost access themselves. They are driving a parent to the clinic and missing their own shift.</w:t>
      </w:r>
    </w:p>
    <w:p>
      <w:pPr>
        <w:spacing w:after="80"/>
        <w:ind w:left="317"/>
      </w:pPr>
      <w:r>
        <w:rPr>
          <w:sz w:val="22"/>
        </w:rPr>
        <w:t>That finding does not exist without the dependency graph.</w:t>
      </w:r>
    </w:p>
    <w:p>
      <w:pPr>
        <w:spacing w:before="200" w:after="20"/>
      </w:pPr>
      <w:r>
        <w:rPr>
          <w:b/>
          <w:color w:val="142B45"/>
          <w:sz w:val="26"/>
        </w:rPr>
        <w:t>1:17 – 1:47   Voices</w:t>
      </w:r>
    </w:p>
    <w:p>
      <w:pPr>
        <w:spacing w:after="100"/>
      </w:pPr>
      <w:r>
        <w:rPr>
          <w:b/>
          <w:i w:val="0"/>
          <w:color w:val="C22A33"/>
          <w:sz w:val="19"/>
        </w:rPr>
        <w:t>Click VOICES — residents arrive one at a time</w:t>
      </w:r>
    </w:p>
    <w:p>
      <w:pPr>
        <w:spacing w:after="80"/>
        <w:ind w:left="317"/>
      </w:pPr>
      <w:r>
        <w:rPr>
          <w:i/>
          <w:color w:val="6B7B8C"/>
          <w:sz w:val="19"/>
        </w:rPr>
        <w:t>[ Let three or four load, then read one aloud. ]</w:t>
      </w:r>
    </w:p>
    <w:p>
      <w:pPr>
        <w:spacing w:after="80"/>
        <w:ind w:left="317"/>
      </w:pPr>
      <w:r>
        <w:rPr>
          <w:sz w:val="22"/>
        </w:rPr>
        <w:t>Every resident reasons in their own words, using only the facts we gave them about their own life.</w:t>
      </w:r>
    </w:p>
    <w:p>
      <w:pPr>
        <w:spacing w:after="80"/>
        <w:ind w:left="317"/>
      </w:pPr>
      <w:r>
        <w:rPr>
          <w:sz w:val="22"/>
        </w:rPr>
        <w:t>Mister Ang: the policy closes the stop I use for trips to the hospital. Now I walk 360 metres instead of 135.</w:t>
      </w:r>
    </w:p>
    <w:p>
      <w:pPr>
        <w:spacing w:after="80"/>
        <w:ind w:left="317"/>
      </w:pPr>
      <w:r>
        <w:rPr>
          <w:sz w:val="22"/>
        </w:rPr>
        <w:t>His support falls from zero point six to zero point one five. Every claim cites the facts it rests on, and anything citing something we never told them is rejected — the count is in the header.</w:t>
      </w:r>
    </w:p>
    <w:p>
      <w:pPr>
        <w:spacing w:before="200" w:after="20"/>
      </w:pPr>
      <w:r>
        <w:rPr>
          <w:b/>
          <w:color w:val="142B45"/>
          <w:sz w:val="26"/>
        </w:rPr>
        <w:t>1:47 – 2:05   Options</w:t>
      </w:r>
    </w:p>
    <w:p>
      <w:pPr>
        <w:spacing w:after="100"/>
      </w:pPr>
      <w:r>
        <w:rPr>
          <w:b/>
          <w:i w:val="0"/>
          <w:color w:val="C22A33"/>
          <w:sz w:val="19"/>
        </w:rPr>
        <w:t>Click OPTIONS</w:t>
      </w:r>
    </w:p>
    <w:p>
      <w:pPr>
        <w:spacing w:after="80"/>
        <w:ind w:left="317"/>
      </w:pPr>
      <w:r>
        <w:rPr>
          <w:i/>
          <w:color w:val="6B7B8C"/>
          <w:sz w:val="19"/>
        </w:rPr>
        <w:t>[ Point at the highlighted row of the comparison table. ]</w:t>
      </w:r>
    </w:p>
    <w:p>
      <w:pPr>
        <w:spacing w:after="80"/>
        <w:ind w:left="317"/>
      </w:pPr>
      <w:r>
        <w:rPr>
          <w:sz w:val="22"/>
        </w:rPr>
        <w:t>Five interventions, each re-simulated over the same residents with the same seeds.</w:t>
      </w:r>
    </w:p>
    <w:p>
      <w:pPr>
        <w:spacing w:after="80"/>
        <w:ind w:left="317"/>
      </w:pPr>
      <w:r>
        <w:rPr>
          <w:sz w:val="22"/>
        </w:rPr>
        <w:t>Assisted transport looks cheapest — and it moves the harm rather than removing it, creating two newly harmed riders on a corridor the original policy never touched. A single score would have hidden that.</w:t>
      </w:r>
    </w:p>
    <w:p>
      <w:pPr>
        <w:spacing w:before="200" w:after="20"/>
      </w:pPr>
      <w:r>
        <w:rPr>
          <w:b/>
          <w:color w:val="142B45"/>
          <w:sz w:val="26"/>
        </w:rPr>
        <w:t>2:05 – 2:30   Learn</w:t>
      </w:r>
    </w:p>
    <w:p>
      <w:pPr>
        <w:spacing w:after="100"/>
      </w:pPr>
      <w:r>
        <w:rPr>
          <w:b/>
          <w:i w:val="0"/>
          <w:color w:val="C22A33"/>
          <w:sz w:val="19"/>
        </w:rPr>
        <w:t>Click LEARN</w:t>
      </w:r>
    </w:p>
    <w:p>
      <w:pPr>
        <w:spacing w:after="80"/>
        <w:ind w:left="317"/>
      </w:pPr>
      <w:r>
        <w:rPr>
          <w:sz w:val="22"/>
        </w:rPr>
        <w:t>We asked residents. The model was three points off overall — and fourteen points off on one road.</w:t>
      </w:r>
    </w:p>
    <w:p>
      <w:pPr>
        <w:spacing w:after="80"/>
        <w:ind w:left="317"/>
      </w:pPr>
      <w:r>
        <w:rPr>
          <w:i/>
          <w:color w:val="6B7B8C"/>
          <w:sz w:val="19"/>
        </w:rPr>
        <w:t>[ Point at the amber panel. ]</w:t>
      </w:r>
    </w:p>
    <w:p>
      <w:pPr>
        <w:spacing w:after="80"/>
        <w:ind w:left="317"/>
      </w:pPr>
      <w:r>
        <w:rPr>
          <w:sz w:val="22"/>
        </w:rPr>
        <w:t>The covered walkway ends partway and there is a slope. The model costed the distance, not the walk. It found that in residents' own free text.</w:t>
      </w:r>
    </w:p>
    <w:p>
      <w:pPr>
        <w:spacing w:after="80"/>
        <w:ind w:left="317"/>
      </w:pPr>
      <w:r>
        <w:rPr>
          <w:sz w:val="22"/>
        </w:rPr>
        <w:t>It proposes a correction sized from the error, and a human decides. It never applies itself.</w:t>
      </w:r>
    </w:p>
    <w:p>
      <w:r>
        <w:br w:type="page"/>
      </w:r>
    </w:p>
    <w:p>
      <w:pPr>
        <w:spacing w:after="80"/>
      </w:pPr>
      <w:r>
        <w:rPr>
          <w:b/>
          <w:i w:val="0"/>
          <w:color w:val="142B45"/>
          <w:sz w:val="28"/>
        </w:rPr>
        <w:t>If you have a moment spare</w:t>
      </w:r>
    </w:p>
    <w:p>
      <w:pPr>
        <w:spacing w:after="320"/>
      </w:pPr>
      <w:r>
        <w:rPr>
          <w:b w:val="0"/>
          <w:i w:val="0"/>
          <w:sz w:val="22"/>
        </w:rPr>
        <w:t>If you have ten seconds spare, close on: “A policy that looks fine on average, and the four people it quietly breaks. That is the whole product.”</w:t>
      </w:r>
    </w:p>
    <w:p>
      <w:pPr>
        <w:spacing w:after="120"/>
      </w:pPr>
      <w:r>
        <w:rPr>
          <w:b/>
          <w:i w:val="0"/>
          <w:color w:val="142B45"/>
          <w:sz w:val="28"/>
        </w:rPr>
        <w:t>Questions you should expect</w:t>
      </w:r>
    </w:p>
    <w:p>
      <w:pPr>
        <w:spacing w:after="200"/>
      </w:pPr>
      <w:r>
        <w:rPr>
          <w:b w:val="0"/>
          <w:i/>
          <w:color w:val="6B7B8C"/>
          <w:sz w:val="19"/>
        </w:rPr>
        <w:t>Answer these plainly. Every one of them has a good honest answer, and the honest answer is more impressive than a hedge.</w:t>
      </w:r>
    </w:p>
    <w:p>
      <w:pPr>
        <w:spacing w:after="40"/>
      </w:pPr>
      <w:r>
        <w:rPr>
          <w:b/>
          <w:i w:val="0"/>
          <w:color w:val="142B45"/>
          <w:sz w:val="22"/>
        </w:rPr>
        <w:t>If asked “is this real data?”</w:t>
      </w:r>
    </w:p>
    <w:p>
      <w:pPr>
        <w:spacing w:after="200"/>
        <w:ind w:left="317"/>
      </w:pPr>
      <w:r>
        <w:rPr>
          <w:sz w:val="21"/>
        </w:rPr>
        <w:t>The bus network is real — Singapore LTA DataMall, under the open data licence. The 2,000 residents are synthetic and labelled as such on every screen. The consultation responses are seeded for the demo; the header says so.</w:t>
      </w:r>
    </w:p>
    <w:p>
      <w:pPr>
        <w:spacing w:after="40"/>
      </w:pPr>
      <w:r>
        <w:rPr>
          <w:b/>
          <w:i w:val="0"/>
          <w:color w:val="142B45"/>
          <w:sz w:val="22"/>
        </w:rPr>
        <w:t>If asked “what happens when you click Apply?”</w:t>
      </w:r>
    </w:p>
    <w:p>
      <w:pPr>
        <w:spacing w:after="200"/>
        <w:ind w:left="317"/>
      </w:pPr>
      <w:r>
        <w:rPr>
          <w:sz w:val="21"/>
        </w:rPr>
        <w:t>It records the decision. A human approving a model change is the boundary we enforce — the correction feeds the next run, and nothing is ever self-applied. (It is set to record-only for this demo, so a click cannot rebuild the screens mid-presentation.)</w:t>
      </w:r>
    </w:p>
    <w:p>
      <w:pPr>
        <w:spacing w:after="40"/>
      </w:pPr>
      <w:r>
        <w:rPr>
          <w:b/>
          <w:i w:val="0"/>
          <w:color w:val="142B45"/>
          <w:sz w:val="22"/>
        </w:rPr>
        <w:t>If asked “did the model make these people up?”</w:t>
      </w:r>
    </w:p>
    <w:p>
      <w:pPr>
        <w:spacing w:after="200"/>
        <w:ind w:left="317"/>
      </w:pPr>
      <w:r>
        <w:rPr>
          <w:sz w:val="21"/>
        </w:rPr>
        <w:t>Each resident is given a numbered list of facts about their own life and may cite only those. A conclusion citing anything else is rejected and counted — the count is on the Voices header. Distances and routes are computed in code; the resident only judges what they mean.</w:t>
      </w:r>
    </w:p>
    <w:p>
      <w:pPr>
        <w:spacing w:after="40"/>
      </w:pPr>
      <w:r>
        <w:rPr>
          <w:b/>
          <w:i w:val="0"/>
          <w:color w:val="142B45"/>
          <w:sz w:val="22"/>
        </w:rPr>
        <w:t>If asked about coverage</w:t>
      </w:r>
    </w:p>
    <w:p>
      <w:pPr>
        <w:spacing w:after="200"/>
        <w:ind w:left="317"/>
      </w:pPr>
      <w:r>
        <w:rPr>
          <w:sz w:val="21"/>
        </w:rPr>
        <w:t>109 residents were evaluated of 2,000. The rest were never asked, and the product reports them as unknown rather than unaffected — that distinction is the point.</w:t>
      </w:r>
    </w:p>
    <w:p>
      <w:pPr>
        <w:spacing w:after="120"/>
      </w:pPr>
      <w:r>
        <w:rPr>
          <w:b/>
          <w:i w:val="0"/>
          <w:color w:val="142B45"/>
          <w:sz w:val="28"/>
        </w:rPr>
        <w:t>Before you start</w:t>
      </w:r>
    </w:p>
    <w:p>
      <w:pPr>
        <w:pStyle w:val="ListBullet"/>
        <w:spacing w:after="60"/>
      </w:pPr>
      <w:r>
        <w:rPr>
          <w:sz w:val="21"/>
        </w:rPr>
        <w:t>Backend on port 8000, frontend on 5173. Hard-refresh the browser.</w:t>
      </w:r>
    </w:p>
    <w:p>
      <w:pPr>
        <w:pStyle w:val="ListBullet"/>
        <w:spacing w:after="60"/>
      </w:pPr>
      <w:r>
        <w:rPr>
          <w:sz w:val="21"/>
        </w:rPr>
        <w:t>Click through every page once to warm it — Voices takes about twenty seconds the first time after a backend restart, then it is instant.</w:t>
      </w:r>
    </w:p>
    <w:p>
      <w:pPr>
        <w:pStyle w:val="ListBullet"/>
        <w:spacing w:after="60"/>
      </w:pPr>
      <w:r>
        <w:rPr>
          <w:sz w:val="21"/>
        </w:rPr>
        <w:t>Do not restart the backend right before presenting.</w:t>
      </w:r>
    </w:p>
    <w:p>
      <w:pPr>
        <w:pStyle w:val="ListBullet"/>
        <w:spacing w:after="60"/>
      </w:pPr>
      <w:r>
        <w:rPr>
          <w:sz w:val="21"/>
        </w:rPr>
        <w:t>On Simulate, let the counters finish animating before you read them.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