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Opening Statement</w:t>
      </w:r>
    </w:p>
    <w:p>
      <w:r>
        <w:rPr>
          <w:rFonts w:ascii="Calibri" w:hAnsi="Calibri"/>
          <w:b w:val="0"/>
          <w:sz w:val="22"/>
        </w:rPr>
        <w:t>**CAPABILITY STATEMENT NOT GENERATED**</w:t>
      </w:r>
    </w:p>
    <w:p>
      <w:r>
        <w:rPr>
          <w:rFonts w:ascii="Calibri" w:hAnsi="Calibri"/>
          <w:b w:val="0"/>
          <w:sz w:val="22"/>
        </w:rPr>
        <w:t>GovRisk cannot produce a compliant capability statement for the Western Hemisphere Counterterrorism Legal and Financial Disruption Program without source documentation. No capability library content was provided to substantiate organizational experience, project history, or technical expertise in the required thematic areas.</w:t>
      </w:r>
    </w:p>
    <w:p>
      <w:r>
        <w:rPr>
          <w:rFonts w:ascii="Calibri" w:hAnsi="Calibri"/>
          <w:b/>
          <w:sz w:val="28"/>
        </w:rPr>
        <w:t>Institutional Overview</w:t>
      </w:r>
    </w:p>
    <w:p>
      <w:r>
        <w:rPr>
          <w:rFonts w:ascii="Calibri" w:hAnsi="Calibri"/>
          <w:b w:val="0"/>
          <w:sz w:val="22"/>
        </w:rPr>
        <w:t>**SECTION NOT GENERATED**</w:t>
      </w:r>
    </w:p>
    <w:p>
      <w:r>
        <w:rPr>
          <w:rFonts w:ascii="Calibri" w:hAnsi="Calibri"/>
          <w:b w:val="0"/>
          <w:sz w:val="22"/>
        </w:rPr>
        <w:t>No source documents available to describe GovRisk's institutional structure, technical staff, regional presence, or organizational capabilities.</w:t>
      </w:r>
    </w:p>
    <w:p>
      <w:r>
        <w:rPr>
          <w:rFonts w:ascii="Calibri" w:hAnsi="Calibri"/>
          <w:b/>
          <w:sz w:val="28"/>
        </w:rPr>
        <w:t>Country Experience</w:t>
      </w:r>
    </w:p>
    <w:p>
      <w:r>
        <w:rPr>
          <w:rFonts w:ascii="Calibri" w:hAnsi="Calibri"/>
          <w:b/>
          <w:sz w:val="28"/>
        </w:rPr>
        <w:t>Geographic Experience</w:t>
      </w:r>
    </w:p>
    <w:p>
      <w:r>
        <w:rPr>
          <w:rFonts w:ascii="Calibri" w:hAnsi="Calibri"/>
          <w:b w:val="0"/>
          <w:sz w:val="22"/>
        </w:rPr>
        <w:t>**SECTION NOT GENERATED**</w:t>
      </w:r>
    </w:p>
    <w:p>
      <w:r>
        <w:rPr>
          <w:rFonts w:ascii="Calibri" w:hAnsi="Calibri"/>
          <w:b w:val="0"/>
          <w:sz w:val="22"/>
        </w:rPr>
        <w:t>No source documents available to demonstrate country-specific experience in Bolivia, Brazil, Chile, Colombia, Ecuador, Peru, or broader Latin America and Caribbean experience in counterterrorism, legal frameworks, financial disruption, or related thematic areas.</w:t>
      </w:r>
    </w:p>
    <w:p>
      <w:r>
        <w:rPr>
          <w:rFonts w:ascii="Calibri" w:hAnsi="Calibri"/>
          <w:b/>
          <w:sz w:val="28"/>
        </w:rPr>
        <w:t>Thematic Areas</w:t>
      </w:r>
    </w:p>
    <w:p>
      <w:r>
        <w:rPr>
          <w:rFonts w:ascii="Calibri" w:hAnsi="Calibri"/>
          <w:b w:val="0"/>
          <w:sz w:val="22"/>
        </w:rPr>
        <w:t>**SECTION NOT GENERATED**</w:t>
      </w:r>
    </w:p>
    <w:p>
      <w:r>
        <w:rPr>
          <w:rFonts w:ascii="Calibri" w:hAnsi="Calibri"/>
          <w:b w:val="0"/>
          <w:sz w:val="22"/>
        </w:rPr>
        <w:t>No source documents available to demonstrate technical expertise in:</w:t>
        <w:br/>
        <w:t>- Counterterrorism legal frameworks and prosecution</w:t>
        <w:br/>
        <w:t>- Terrorist financing and money laundering prevention</w:t>
        <w:br/>
        <w:t>- Financial sector regulation (MSBs, remittance, free trade zones)</w:t>
        <w:br/>
        <w:t>- Law enforcement and judicial capacity building</w:t>
        <w:br/>
        <w:t>- Sanctions and designations regimes</w:t>
        <w:br/>
        <w:t>- Intelligence sharing mechanisms</w:t>
        <w:br/>
        <w:t>- Transnational criminal organization disruption</w:t>
        <w:br/>
        <w:t>- NSPM-2 implementation or Iranian proxy threat mitigation</w:t>
      </w:r>
    </w:p>
    <w:p>
      <w:r>
        <w:rPr>
          <w:rFonts w:ascii="Calibri" w:hAnsi="Calibri"/>
          <w:b/>
          <w:sz w:val="28"/>
        </w:rPr>
        <w:t>Selected Project Experience</w:t>
      </w:r>
    </w:p>
    <w:p>
      <w:r>
        <w:rPr>
          <w:rFonts w:ascii="Calibri" w:hAnsi="Calibri"/>
          <w:b w:val="0"/>
          <w:sz w:val="22"/>
        </w:rPr>
        <w:t>**SECTION NOT GENERATED**</w:t>
      </w:r>
    </w:p>
    <w:p>
      <w:r>
        <w:rPr>
          <w:rFonts w:ascii="Calibri" w:hAnsi="Calibri"/>
          <w:b w:val="0"/>
          <w:sz w:val="22"/>
        </w:rPr>
        <w:t>No source documents available to cite specific projects with required elements: project name, year, country, donor, named identifier, scope, GovRisk role, and institutional outcomes.</w:t>
      </w:r>
    </w:p>
    <w:p>
      <w:r>
        <w:rPr>
          <w:rFonts w:ascii="Calibri" w:hAnsi="Calibri"/>
          <w:b/>
          <w:sz w:val="28"/>
        </w:rPr>
        <w:t>Alignment with ToR</w:t>
      </w:r>
    </w:p>
    <w:p>
      <w:r>
        <w:rPr>
          <w:rFonts w:ascii="Calibri" w:hAnsi="Calibri"/>
          <w:b w:val="0"/>
          <w:sz w:val="22"/>
        </w:rPr>
        <w:t>**SECTION NOT GENERATED**</w:t>
      </w:r>
    </w:p>
    <w:p>
      <w:r>
        <w:rPr>
          <w:rFonts w:ascii="Calibri" w:hAnsi="Calibri"/>
          <w:b w:val="0"/>
          <w:sz w:val="22"/>
        </w:rPr>
        <w:t>Without source documentation, GovRisk cannot demonstrate alignment with TOR requirements including:</w:t>
        <w:br/>
        <w:t>- Sustainable training platforms for investigators, prosecutors, and judges</w:t>
        <w:br/>
        <w:t>- High-risk financial sector expertise</w:t>
        <w:br/>
        <w:t>- Technical assistance on terrorist designations</w:t>
        <w:br/>
        <w:t>- Multi-agency coordination mechanism design</w:t>
        <w:br/>
        <w:t>- Train-the-trainer methodologies</w:t>
        <w:br/>
        <w:t>- Coordination with ILEA and regional programs</w:t>
        <w:br/>
        <w:t>- Information sharing frameworks with U.S. law enforcement</w:t>
      </w:r>
    </w:p>
    <w:p>
      <w:pPr>
        <w:pBdr>
          <w:bottom w:val="single" w:sz="6" w:space="1" w:color="808080"/>
        </w:pBdr>
      </w:pPr>
    </w:p>
    <w:p>
      <w:r>
        <w:rPr>
          <w:rFonts w:ascii="Calibri" w:hAnsi="Calibri"/>
          <w:b/>
          <w:sz w:val="28"/>
        </w:rPr>
        <w:t>Interpretation Log</w:t>
      </w:r>
    </w:p>
    <w:p>
      <w:r>
        <w:rPr>
          <w:rFonts w:ascii="Calibri" w:hAnsi="Calibri"/>
          <w:i/>
          <w:sz w:val="20"/>
        </w:rPr>
        <w:t>Section: opening_statement</w:t>
        <w:br/>
        <w:t>Inference: Cannot generate opening statement without any project evidence or organizational description from source materials</w:t>
        <w:br/>
        <w:t>Source: No source documents provided</w:t>
        <w:br/>
        <w:t>Gap: CRITICAL: Complete absence of capability library content prevents generation of any compliant section. All required elements (project names, years, countries, donors, identifiers, institutional outcomes) cannot be substantiated.</w:t>
        <w:br/>
        <w:t>Confidence: HIGH</w:t>
      </w:r>
    </w:p>
    <w:p>
      <w:r>
        <w:rPr>
          <w:rFonts w:ascii="Calibri" w:hAnsi="Calibri"/>
          <w:i/>
          <w:sz w:val="20"/>
        </w:rPr>
        <w:t>Section: institutional_overview</w:t>
        <w:br/>
        <w:t>Inference: System prompt describes GovRisk as consulting firm specializing in AML/CFT, anti-corruption, justice reform, illicit financial flows, and human trafficking prevention in LAC, but these cannot be cited without source documentation</w:t>
        <w:br/>
        <w:t>Source: System prompt only - not acceptable for capability statement generation</w:t>
        <w:br/>
        <w:t>Gap: CRITICAL: No source documentation for organizational structure, staff expertise, regional offices, certifications, or institutional capabilities</w:t>
        <w:br/>
        <w:t>Confidence: HIGH</w:t>
      </w:r>
    </w:p>
    <w:p>
      <w:r>
        <w:rPr>
          <w:rFonts w:ascii="Calibri" w:hAnsi="Calibri"/>
          <w:i/>
          <w:sz w:val="20"/>
        </w:rPr>
        <w:t>Section: country_table</w:t>
        <w:br/>
        <w:t>Inference: Cannot populate country table without project-level data from source documents</w:t>
        <w:br/>
        <w:t>Source: No source documents provided</w:t>
        <w:br/>
        <w:t>Gap: CRITICAL: Country table requires: project count, year range, named identifiers, and donors for each target geography. None available.</w:t>
        <w:br/>
        <w:t>Confidence: HIGH</w:t>
      </w:r>
    </w:p>
    <w:p>
      <w:r>
        <w:rPr>
          <w:rFonts w:ascii="Calibri" w:hAnsi="Calibri"/>
          <w:i/>
          <w:sz w:val="20"/>
        </w:rPr>
        <w:t>Section: geographic_experience</w:t>
        <w:br/>
        <w:t>Inference: Cannot demonstrate geographic experience without country-specific project citations</w:t>
        <w:br/>
        <w:t>Source: No source documents provided</w:t>
        <w:br/>
        <w:t>Gap: CRITICAL: Target countries (Bolivia, Brazil, Chile, Colombia, Ecuador, Peru) require named projects with years, donors, identifiers, and institutional outcomes. None available.</w:t>
        <w:br/>
        <w:t>Confidence: HIGH</w:t>
      </w:r>
    </w:p>
    <w:p>
      <w:r>
        <w:rPr>
          <w:rFonts w:ascii="Calibri" w:hAnsi="Calibri"/>
          <w:i/>
          <w:sz w:val="20"/>
        </w:rPr>
        <w:t>Section: thematic_areas</w:t>
        <w:br/>
        <w:t>Inference: Cannot demonstrate thematic expertise without project examples showing institutional adoption and operational change in counterterrorism, terrorist financing, sanctions regimes, or related areas</w:t>
        <w:br/>
        <w:t>Source: No source documents provided</w:t>
        <w:br/>
        <w:t>Gap: CRITICAL: TOR requires specific technical expertise in counterterrorism legal frameworks, terrorist financing disruption, financial sector regulation, judicial capacity building, designations regimes, and NSPM-2 implementation. No project evidence available for any thematic area.</w:t>
        <w:br/>
        <w:t>Confidence: HIGH</w:t>
      </w:r>
    </w:p>
    <w:p>
      <w:r>
        <w:rPr>
          <w:rFonts w:ascii="Calibri" w:hAnsi="Calibri"/>
          <w:i/>
          <w:sz w:val="20"/>
        </w:rPr>
        <w:t>Section: selected_project_experience</w:t>
        <w:br/>
        <w:t>Inference: Cannot generate project descriptions without source documents containing project names, years, countries, donors, identifiers, scope, outcomes, and GovRisk role</w:t>
        <w:br/>
        <w:t>Source: No source documents provided</w:t>
        <w:br/>
        <w:t>Gap: CRITICAL: Every project citation requires mandatory elements per system rules. Zero projects available to cite.</w:t>
        <w:br/>
        <w:t>Confidence: HIGH</w:t>
      </w:r>
    </w:p>
    <w:p>
      <w:r>
        <w:rPr>
          <w:rFonts w:ascii="Calibri" w:hAnsi="Calibri"/>
          <w:i/>
          <w:sz w:val="20"/>
        </w:rPr>
        <w:t>Section: alignment_with_tor</w:t>
        <w:br/>
        <w:t>Inference: Cannot demonstrate alignment without evidence of past performance in training platform design, financial sector regulation, multi-agency coordination, train-the-trainer approaches, or related deliverables</w:t>
        <w:br/>
        <w:t>Source: No source documents provided</w:t>
        <w:br/>
        <w:t>Gap: CRITICAL: TOR alignment requires specific examples of sustainable training design, high-risk financial sector work, coordination with programs like ILEA, and institutional embedding. No evidence available.</w:t>
        <w:br/>
        <w:t>Confidence: HIGH</w:t>
      </w:r>
    </w:p>
    <w:p>
      <w:r>
        <w:rPr>
          <w:rFonts w:ascii="Calibri" w:hAnsi="Calibri"/>
          <w:b/>
          <w:sz w:val="28"/>
        </w:rPr>
        <w:t>Source Citations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