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jc w:val="center"/>
      </w:pPr>
      <w:r>
        <w:rPr>
          <w:rFonts w:ascii="Arial" w:cs="Arial" w:eastAsia="Arial" w:hAnsi="Arial"/>
          <w:b/>
          <w:bCs/>
          <w:color w:val="888888"/>
          <w:sz w:val="28"/>
          <w:szCs w:val="28"/>
        </w:rPr>
        <w:t xml:space="preserve">GOVRISK</w:t>
      </w:r>
    </w:p>
    <w:p>
      <w:pPr>
        <w:spacing w:after="160" w:before="160"/>
        <w:jc w:val="center"/>
      </w:pPr>
      <w:r>
        <w:rPr>
          <w:rFonts w:ascii="Arial" w:cs="Arial" w:eastAsia="Arial" w:hAnsi="Arial"/>
          <w:b/>
          <w:bCs/>
          <w:color w:val="2C3E6B"/>
          <w:sz w:val="52"/>
          <w:szCs w:val="52"/>
        </w:rPr>
        <w:t xml:space="preserve">Devex Opportunity Scraper</w:t>
      </w:r>
    </w:p>
    <w:p>
      <w:pPr>
        <w:jc w:val="center"/>
      </w:pPr>
      <w:r>
        <w:rPr>
          <w:rFonts w:ascii="Arial" w:cs="Arial" w:eastAsia="Arial" w:hAnsi="Arial"/>
          <w:color w:val="1D4E8A"/>
          <w:sz w:val="32"/>
          <w:szCs w:val="32"/>
        </w:rPr>
        <w:t xml:space="preserve">Phase 2 — Technical Specification</w:t>
      </w:r>
    </w:p>
    <w:p>
      <w:pPr>
        <w:spacing w:before="240"/>
        <w:jc w:val="center"/>
      </w:pPr>
      <w:r>
        <w:rPr>
          <w:rFonts w:ascii="Arial" w:cs="Arial" w:eastAsia="Arial" w:hAnsi="Arial"/>
          <w:color w:val="888888"/>
          <w:sz w:val="22"/>
          <w:szCs w:val="22"/>
        </w:rPr>
        <w:t xml:space="preserve">Spec-Coding Edition  |  Version 2.0  |  April 2026 — Python-first approach</w:t>
      </w:r>
    </w:p>
    <w:p>
      <w:pPr>
        <w:spacing w:before="600"/>
        <w:jc w:val="center"/>
      </w:pPr>
      <w:r>
        <w:rPr>
          <w:rFonts w:ascii="Arial" w:cs="Arial" w:eastAsia="Arial" w:hAnsi="Arial"/>
          <w:b/>
          <w:bCs/>
          <w:color w:val="1D6B2E"/>
          <w:sz w:val="20"/>
          <w:szCs w:val="20"/>
        </w:rPr>
        <w:t xml:space="preserve">STATUS: READY TO BUILD — CREDENTIALS CONFIRMED</w:t>
      </w:r>
    </w:p>
    <w:p>
      <w:r>
        <w:br w:type="page"/>
      </w:r>
    </w:p>
    <w:p>
      <w:pPr>
        <w:pStyle w:val="Heading1"/>
        <w:spacing w:after="160" w:before="400"/>
      </w:pPr>
      <w:r>
        <w:rPr>
          <w:rFonts w:ascii="Arial" w:cs="Arial" w:eastAsia="Arial" w:hAnsi="Arial"/>
          <w:b/>
          <w:bCs/>
          <w:color w:val="2C3E6B"/>
          <w:sz w:val="32"/>
          <w:szCs w:val="32"/>
        </w:rPr>
        <w:t xml:space="preserve">1. Purpose &amp; Scope</w:t>
      </w:r>
    </w:p>
    <w:p>
      <w:pPr>
        <w:spacing w:after="80" w:before="80"/>
      </w:pPr>
      <w:r>
        <w:rPr>
          <w:rFonts w:ascii="Arial" w:cs="Arial" w:eastAsia="Arial" w:hAnsi="Arial"/>
          <w:color w:val="222222"/>
          <w:sz w:val="22"/>
          <w:szCs w:val="22"/>
        </w:rPr>
        <w:t xml:space="preserve">This document is the complete technical specification for the GovRisk Devex Opportunity Scraper. It is written for use with spec-coding frameworks (Cursor or equivalent). The system logs into Devex using stored credentials, searches for opportunities matching GovRisk's priority sectors and geographies, extracts structured data from each result, and writes it to a data store for team review.</w:t>
      </w:r>
    </w:p>
    <w:p>
      <w:pPr>
        <w:spacing w:after="60" w:before="60"/>
      </w:pPr>
      <w:r>
        <w:t xml:space="preserve"/>
      </w:r>
    </w:p>
    <w:p>
      <w:pPr>
        <w:spacing w:after="80" w:before="80"/>
      </w:pPr>
      <w:r>
        <w:rPr>
          <w:rFonts w:ascii="Arial" w:cs="Arial" w:eastAsia="Arial" w:hAnsi="Arial"/>
          <w:color w:val="222222"/>
          <w:sz w:val="22"/>
          <w:szCs w:val="22"/>
        </w:rPr>
        <w:t xml:space="preserve">This runs in parallel with Anna's existing manual process. The outputs are compared weekly to benchmark coverage, speed, and quality. The system does not replace Anna's judgment — it gives the team a second, automated view of the same landscape.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A825" w:val="clear"/>
            <w:tcMar>
              <w:top w:type="dxa" w:w="80"/>
              <w:left w:type="dxa" w:w="120"/>
              <w:bottom w:type="dxa" w:w="80"/>
              <w:right w:type="dxa" w:w="120"/>
            </w:tcMar>
          </w:tcPr>
          <w:p>
            <w:r>
              <w:rPr>
                <w:rFonts w:ascii="Arial" w:cs="Arial" w:eastAsia="Arial" w:hAnsi="Arial"/>
                <w:b/>
                <w:bCs/>
                <w:color w:val="4E2800"/>
                <w:sz w:val="19"/>
                <w:szCs w:val="19"/>
              </w:rPr>
              <w:t xml:space="preserve">CONFIG NOTE</w:t>
            </w:r>
          </w:p>
        </w:tc>
        <w:tc>
          <w:tcPr>
            <w:tcW w:type="dxa" w:w="796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color w:val="333333"/>
                <w:sz w:val="19"/>
                <w:szCs w:val="19"/>
              </w:rPr>
              <w:t xml:space="preserve">Data store is not yet confirmed. The spec uses a STORE_TYPE environment variable: set to 'sheets' for Google Sheets or 'airtable' for Airtable. Both adapters are implemented. Activate the right one by setting the variable before running.</w:t>
            </w:r>
          </w:p>
        </w:tc>
      </w:tr>
    </w:tbl>
    <w:p>
      <w:pPr>
        <w:spacing w:after="60" w:before="60"/>
      </w:pPr>
      <w:r>
        <w:t xml:space="preserve"/>
      </w:r>
    </w:p>
    <w:p>
      <w:pPr>
        <w:pStyle w:val="Heading2"/>
        <w:pBdr>
          <w:bottom w:val="single" w:color="1D4E8A" w:sz="4" w:space="4"/>
        </w:pBdr>
        <w:spacing w:after="120" w:before="300"/>
      </w:pPr>
      <w:r>
        <w:rPr>
          <w:rFonts w:ascii="Arial" w:cs="Arial" w:eastAsia="Arial" w:hAnsi="Arial"/>
          <w:b/>
          <w:bCs/>
          <w:color w:val="1D4E8A"/>
          <w:sz w:val="26"/>
          <w:szCs w:val="26"/>
        </w:rPr>
        <w:t xml:space="preserve">1.1 What this system does</w:t>
      </w:r>
    </w:p>
    <w:p>
      <w:pPr>
        <w:pStyle w:val="ListParagraph"/>
        <w:numPr>
          <w:ilvl w:val="0"/>
          <w:numId w:val="2"/>
        </w:numPr>
        <w:spacing w:after="60" w:before="60"/>
      </w:pPr>
      <w:r>
        <w:rPr>
          <w:rFonts w:ascii="Arial" w:cs="Arial" w:eastAsia="Arial" w:hAnsi="Arial"/>
          <w:color w:val="222222"/>
          <w:sz w:val="22"/>
          <w:szCs w:val="22"/>
        </w:rPr>
        <w:t xml:space="preserve">Logs into Devex using credentials stored securely in environment variables</w:t>
      </w:r>
    </w:p>
    <w:p>
      <w:pPr>
        <w:pStyle w:val="ListParagraph"/>
        <w:numPr>
          <w:ilvl w:val="0"/>
          <w:numId w:val="2"/>
        </w:numPr>
        <w:spacing w:after="60" w:before="60"/>
      </w:pPr>
      <w:r>
        <w:rPr>
          <w:rFonts w:ascii="Arial" w:cs="Arial" w:eastAsia="Arial" w:hAnsi="Arial"/>
          <w:color w:val="222222"/>
          <w:sz w:val="22"/>
          <w:szCs w:val="22"/>
        </w:rPr>
        <w:t xml:space="preserve">Applies GovRisk's priority filters: sector keywords and LATAM geography</w:t>
      </w:r>
    </w:p>
    <w:p>
      <w:pPr>
        <w:pStyle w:val="ListParagraph"/>
        <w:numPr>
          <w:ilvl w:val="0"/>
          <w:numId w:val="2"/>
        </w:numPr>
        <w:spacing w:after="60" w:before="60"/>
      </w:pPr>
      <w:r>
        <w:rPr>
          <w:rFonts w:ascii="Arial" w:cs="Arial" w:eastAsia="Arial" w:hAnsi="Arial"/>
          <w:color w:val="222222"/>
          <w:sz w:val="22"/>
          <w:szCs w:val="22"/>
        </w:rPr>
        <w:t xml:space="preserve">Navigates search results pages and collects opportunity listings</w:t>
      </w:r>
    </w:p>
    <w:p>
      <w:pPr>
        <w:pStyle w:val="ListParagraph"/>
        <w:numPr>
          <w:ilvl w:val="0"/>
          <w:numId w:val="2"/>
        </w:numPr>
        <w:spacing w:after="60" w:before="60"/>
      </w:pPr>
      <w:r>
        <w:rPr>
          <w:rFonts w:ascii="Arial" w:cs="Arial" w:eastAsia="Arial" w:hAnsi="Arial"/>
          <w:color w:val="222222"/>
          <w:sz w:val="22"/>
          <w:szCs w:val="22"/>
        </w:rPr>
        <w:t xml:space="preserve">Extracts structured fields from each opportunity detail page</w:t>
      </w:r>
    </w:p>
    <w:p>
      <w:pPr>
        <w:pStyle w:val="ListParagraph"/>
        <w:numPr>
          <w:ilvl w:val="0"/>
          <w:numId w:val="2"/>
        </w:numPr>
        <w:spacing w:after="60" w:before="60"/>
      </w:pPr>
      <w:r>
        <w:rPr>
          <w:rFonts w:ascii="Arial" w:cs="Arial" w:eastAsia="Arial" w:hAnsi="Arial"/>
          <w:color w:val="222222"/>
          <w:sz w:val="22"/>
          <w:szCs w:val="22"/>
        </w:rPr>
        <w:t xml:space="preserve">Enriches each record using Claude API to generate a structured summary</w:t>
      </w:r>
    </w:p>
    <w:p>
      <w:pPr>
        <w:pStyle w:val="ListParagraph"/>
        <w:numPr>
          <w:ilvl w:val="0"/>
          <w:numId w:val="2"/>
        </w:numPr>
        <w:spacing w:after="60" w:before="60"/>
      </w:pPr>
      <w:r>
        <w:rPr>
          <w:rFonts w:ascii="Arial" w:cs="Arial" w:eastAsia="Arial" w:hAnsi="Arial"/>
          <w:color w:val="222222"/>
          <w:sz w:val="22"/>
          <w:szCs w:val="22"/>
        </w:rPr>
        <w:t xml:space="preserve">Writes all records to the configured data store (Google Sheets or Airtable)</w:t>
      </w:r>
    </w:p>
    <w:p>
      <w:pPr>
        <w:pStyle w:val="ListParagraph"/>
        <w:numPr>
          <w:ilvl w:val="0"/>
          <w:numId w:val="2"/>
        </w:numPr>
        <w:spacing w:after="60" w:before="60"/>
      </w:pPr>
      <w:r>
        <w:rPr>
          <w:rFonts w:ascii="Arial" w:cs="Arial" w:eastAsia="Arial" w:hAnsi="Arial"/>
          <w:color w:val="222222"/>
          <w:sz w:val="22"/>
          <w:szCs w:val="22"/>
        </w:rPr>
        <w:t xml:space="preserve">Detects and skips duplicate opportunities already in the store</w:t>
      </w:r>
    </w:p>
    <w:p>
      <w:pPr>
        <w:pStyle w:val="ListParagraph"/>
        <w:numPr>
          <w:ilvl w:val="0"/>
          <w:numId w:val="2"/>
        </w:numPr>
        <w:spacing w:after="60" w:before="60"/>
      </w:pPr>
      <w:r>
        <w:rPr>
          <w:rFonts w:ascii="Arial" w:cs="Arial" w:eastAsia="Arial" w:hAnsi="Arial"/>
          <w:color w:val="222222"/>
          <w:sz w:val="22"/>
          <w:szCs w:val="22"/>
        </w:rPr>
        <w:t xml:space="preserve">Logs every action to an audit file for transparency</w:t>
      </w:r>
    </w:p>
    <w:p>
      <w:pPr>
        <w:pStyle w:val="ListParagraph"/>
        <w:numPr>
          <w:ilvl w:val="0"/>
          <w:numId w:val="2"/>
        </w:numPr>
        <w:spacing w:after="60" w:before="60"/>
      </w:pPr>
      <w:r>
        <w:rPr>
          <w:rFonts w:ascii="Arial" w:cs="Arial" w:eastAsia="Arial" w:hAnsi="Arial"/>
          <w:color w:val="222222"/>
          <w:sz w:val="22"/>
          <w:szCs w:val="22"/>
        </w:rPr>
        <w:t xml:space="preserve">Sends a summary notification email when a run completes</w:t>
      </w:r>
    </w:p>
    <w:p>
      <w:pPr>
        <w:spacing w:after="60" w:before="60"/>
      </w:pPr>
      <w:r>
        <w:t xml:space="preserve"/>
      </w:r>
    </w:p>
    <w:p>
      <w:pPr>
        <w:pStyle w:val="Heading2"/>
        <w:pBdr>
          <w:bottom w:val="single" w:color="1D4E8A" w:sz="4" w:space="4"/>
        </w:pBdr>
        <w:spacing w:after="120" w:before="300"/>
      </w:pPr>
      <w:r>
        <w:rPr>
          <w:rFonts w:ascii="Arial" w:cs="Arial" w:eastAsia="Arial" w:hAnsi="Arial"/>
          <w:b/>
          <w:bCs/>
          <w:color w:val="1D4E8A"/>
          <w:sz w:val="26"/>
          <w:szCs w:val="26"/>
        </w:rPr>
        <w:t xml:space="preserve">1.2 What this system does NOT do</w:t>
      </w:r>
    </w:p>
    <w:p>
      <w:pPr>
        <w:pStyle w:val="ListParagraph"/>
        <w:numPr>
          <w:ilvl w:val="0"/>
          <w:numId w:val="2"/>
        </w:numPr>
        <w:spacing w:after="60" w:before="60"/>
      </w:pPr>
      <w:r>
        <w:rPr>
          <w:rFonts w:ascii="Arial" w:cs="Arial" w:eastAsia="Arial" w:hAnsi="Arial"/>
          <w:color w:val="222222"/>
          <w:sz w:val="22"/>
          <w:szCs w:val="22"/>
        </w:rPr>
        <w:t xml:space="preserve">Does not submit any applications or expressions of interest</w:t>
      </w:r>
    </w:p>
    <w:p>
      <w:pPr>
        <w:pStyle w:val="ListParagraph"/>
        <w:numPr>
          <w:ilvl w:val="0"/>
          <w:numId w:val="2"/>
        </w:numPr>
        <w:spacing w:after="60" w:before="60"/>
      </w:pPr>
      <w:r>
        <w:rPr>
          <w:rFonts w:ascii="Arial" w:cs="Arial" w:eastAsia="Arial" w:hAnsi="Arial"/>
          <w:color w:val="222222"/>
          <w:sz w:val="22"/>
          <w:szCs w:val="22"/>
        </w:rPr>
        <w:t xml:space="preserve">Does not click any buttons that modify data on Devex</w:t>
      </w:r>
    </w:p>
    <w:p>
      <w:pPr>
        <w:pStyle w:val="ListParagraph"/>
        <w:numPr>
          <w:ilvl w:val="0"/>
          <w:numId w:val="2"/>
        </w:numPr>
        <w:spacing w:after="60" w:before="60"/>
      </w:pPr>
      <w:r>
        <w:rPr>
          <w:rFonts w:ascii="Arial" w:cs="Arial" w:eastAsia="Arial" w:hAnsi="Arial"/>
          <w:color w:val="222222"/>
          <w:sz w:val="22"/>
          <w:szCs w:val="22"/>
        </w:rPr>
        <w:t xml:space="preserve">Does not store Devex credentials in any file committed to version control</w:t>
      </w:r>
    </w:p>
    <w:p>
      <w:pPr>
        <w:pStyle w:val="ListParagraph"/>
        <w:numPr>
          <w:ilvl w:val="0"/>
          <w:numId w:val="2"/>
        </w:numPr>
        <w:spacing w:after="60" w:before="60"/>
      </w:pPr>
      <w:r>
        <w:rPr>
          <w:rFonts w:ascii="Arial" w:cs="Arial" w:eastAsia="Arial" w:hAnsi="Arial"/>
          <w:color w:val="222222"/>
          <w:sz w:val="22"/>
          <w:szCs w:val="22"/>
        </w:rPr>
        <w:t xml:space="preserve">Does not run automatically without explicit human confirmation for Phase 2 pilot</w:t>
      </w:r>
    </w:p>
    <w:p>
      <w:pPr>
        <w:pStyle w:val="ListParagraph"/>
        <w:numPr>
          <w:ilvl w:val="0"/>
          <w:numId w:val="2"/>
        </w:numPr>
        <w:spacing w:after="60" w:before="60"/>
      </w:pPr>
      <w:r>
        <w:rPr>
          <w:rFonts w:ascii="Arial" w:cs="Arial" w:eastAsia="Arial" w:hAnsi="Arial"/>
          <w:color w:val="222222"/>
          <w:sz w:val="22"/>
          <w:szCs w:val="22"/>
        </w:rPr>
        <w:t xml:space="preserve">Does not make bid or no-bid decisions — all judgment remains with the team</w:t>
      </w:r>
    </w:p>
    <w:p>
      <w:r>
        <w:br w:type="page"/>
      </w:r>
    </w:p>
    <w:p>
      <w:pPr>
        <w:pStyle w:val="Heading1"/>
        <w:spacing w:after="160" w:before="400"/>
      </w:pPr>
      <w:r>
        <w:rPr>
          <w:rFonts w:ascii="Arial" w:cs="Arial" w:eastAsia="Arial" w:hAnsi="Arial"/>
          <w:b/>
          <w:bCs/>
          <w:color w:val="2C3E6B"/>
          <w:sz w:val="32"/>
          <w:szCs w:val="32"/>
        </w:rPr>
        <w:t xml:space="preserve">2. Priority Filters — GovRisk Criteria</w:t>
      </w:r>
    </w:p>
    <w:p>
      <w:pPr>
        <w:spacing w:after="80" w:before="80"/>
      </w:pPr>
      <w:r>
        <w:rPr>
          <w:rFonts w:ascii="Arial" w:cs="Arial" w:eastAsia="Arial" w:hAnsi="Arial"/>
          <w:color w:val="222222"/>
          <w:sz w:val="22"/>
          <w:szCs w:val="22"/>
        </w:rPr>
        <w:t xml:space="preserve">These are the exact filters the scraper applies on every run. They are stored as environment variables so they can be changed without modifying code. The filters are applied as OR logic within each category and AND logic between categories.</w:t>
      </w:r>
    </w:p>
    <w:p>
      <w:pPr>
        <w:spacing w:after="60" w:before="60"/>
      </w:pPr>
      <w:r>
        <w:t xml:space="preserve"/>
      </w:r>
    </w:p>
    <w:p>
      <w:pPr>
        <w:pStyle w:val="Heading2"/>
        <w:pBdr>
          <w:bottom w:val="single" w:color="1D4E8A" w:sz="4" w:space="4"/>
        </w:pBdr>
        <w:spacing w:after="120" w:before="300"/>
      </w:pPr>
      <w:r>
        <w:rPr>
          <w:rFonts w:ascii="Arial" w:cs="Arial" w:eastAsia="Arial" w:hAnsi="Arial"/>
          <w:b/>
          <w:bCs/>
          <w:color w:val="1D4E8A"/>
          <w:sz w:val="26"/>
          <w:szCs w:val="26"/>
        </w:rPr>
        <w:t xml:space="preserve">2.1 Sector keywords</w:t>
      </w:r>
    </w:p>
    <w:p>
      <w:pPr>
        <w:spacing w:after="80" w:before="80"/>
      </w:pPr>
      <w:r>
        <w:rPr>
          <w:rFonts w:ascii="Arial" w:cs="Arial" w:eastAsia="Arial" w:hAnsi="Arial"/>
          <w:color w:val="222222"/>
          <w:sz w:val="22"/>
          <w:szCs w:val="22"/>
        </w:rPr>
        <w:t xml:space="preserve">The scraper searches for opportunities containing ANY of these keywords in the title or description: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F0F8" w:val="clear"/>
            <w:tcMar>
              <w:top w:type="dxa" w:w="80"/>
              <w:left w:type="dxa" w:w="120"/>
              <w:bottom w:type="dxa" w:w="80"/>
              <w:right w:type="dxa" w:w="120"/>
            </w:tcMar>
          </w:tcPr>
          <w:p>
            <w:r>
              <w:rPr>
                <w:rFonts w:ascii="Arial" w:cs="Arial" w:eastAsia="Arial" w:hAnsi="Arial"/>
                <w:b/>
                <w:bCs/>
                <w:color w:val="1D4E8A"/>
                <w:sz w:val="20"/>
                <w:szCs w:val="20"/>
              </w:rPr>
              <w:t xml:space="preserve">AML</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Anti-money laundering, financial intelligence, suspicious transaction reporting</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D4E8A"/>
                <w:sz w:val="20"/>
                <w:szCs w:val="20"/>
              </w:rPr>
              <w:t xml:space="preserve">Justice</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Rule of law, justice sector reform, judicial strengthening, access to justice</w:t>
            </w:r>
          </w:p>
        </w:tc>
      </w:tr>
      <w:tr>
        <w:tc>
          <w:tcPr>
            <w:tcW w:type="dxa" w:w="2000"/>
            <w:tcBorders>
              <w:top w:val="single" w:color="DDDDDD" w:sz="1"/>
              <w:left w:val="single" w:color="DDDDDD" w:sz="1"/>
              <w:bottom w:val="single" w:color="DDDDDD" w:sz="1"/>
              <w:right w:val="single" w:color="DDDDDD" w:sz="1"/>
            </w:tcBorders>
            <w:shd w:fill="E8F0F8" w:val="clear"/>
            <w:tcMar>
              <w:top w:type="dxa" w:w="80"/>
              <w:left w:type="dxa" w:w="120"/>
              <w:bottom w:type="dxa" w:w="80"/>
              <w:right w:type="dxa" w:w="120"/>
            </w:tcMar>
          </w:tcPr>
          <w:p>
            <w:r>
              <w:rPr>
                <w:rFonts w:ascii="Arial" w:cs="Arial" w:eastAsia="Arial" w:hAnsi="Arial"/>
                <w:b/>
                <w:bCs/>
                <w:color w:val="1D4E8A"/>
                <w:sz w:val="20"/>
                <w:szCs w:val="20"/>
              </w:rPr>
              <w:t xml:space="preserve">Corruption</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Anti-corruption, integrity, transparency, accountability, governance reform</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D4E8A"/>
                <w:sz w:val="20"/>
                <w:szCs w:val="20"/>
              </w:rPr>
              <w:t xml:space="preserve">Corruption 2</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Beneficial ownership, asset recovery, whistleblower protection</w:t>
            </w:r>
          </w:p>
        </w:tc>
      </w:tr>
      <w:tr>
        <w:tc>
          <w:tcPr>
            <w:tcW w:type="dxa" w:w="2000"/>
            <w:tcBorders>
              <w:top w:val="single" w:color="DDDDDD" w:sz="1"/>
              <w:left w:val="single" w:color="DDDDDD" w:sz="1"/>
              <w:bottom w:val="single" w:color="DDDDDD" w:sz="1"/>
              <w:right w:val="single" w:color="DDDDDD" w:sz="1"/>
            </w:tcBorders>
            <w:shd w:fill="E8F0F8" w:val="clear"/>
            <w:tcMar>
              <w:top w:type="dxa" w:w="80"/>
              <w:left w:type="dxa" w:w="120"/>
              <w:bottom w:type="dxa" w:w="80"/>
              <w:right w:type="dxa" w:w="120"/>
            </w:tcMar>
          </w:tcPr>
          <w:p>
            <w:r>
              <w:rPr>
                <w:rFonts w:ascii="Arial" w:cs="Arial" w:eastAsia="Arial" w:hAnsi="Arial"/>
                <w:b/>
                <w:bCs/>
                <w:color w:val="1D4E8A"/>
                <w:sz w:val="20"/>
                <w:szCs w:val="20"/>
              </w:rPr>
              <w:t xml:space="preserve">Illicit flows</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Illicit financial flows, IFF, trade mispricing, capital flight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D4E8A"/>
                <w:sz w:val="20"/>
                <w:szCs w:val="20"/>
              </w:rPr>
              <w:t xml:space="preserve">Human trafficking</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Counter-trafficking, modern slavery, forced labour, victim protection</w:t>
            </w:r>
          </w:p>
        </w:tc>
      </w:tr>
      <w:tr>
        <w:tc>
          <w:tcPr>
            <w:tcW w:type="dxa" w:w="2000"/>
            <w:tcBorders>
              <w:top w:val="single" w:color="DDDDDD" w:sz="1"/>
              <w:left w:val="single" w:color="DDDDDD" w:sz="1"/>
              <w:bottom w:val="single" w:color="DDDDDD" w:sz="1"/>
              <w:right w:val="single" w:color="DDDDDD" w:sz="1"/>
            </w:tcBorders>
            <w:shd w:fill="E8F0F8" w:val="clear"/>
            <w:tcMar>
              <w:top w:type="dxa" w:w="80"/>
              <w:left w:type="dxa" w:w="120"/>
              <w:bottom w:type="dxa" w:w="80"/>
              <w:right w:type="dxa" w:w="120"/>
            </w:tcMar>
          </w:tcPr>
          <w:p>
            <w:r>
              <w:rPr>
                <w:rFonts w:ascii="Arial" w:cs="Arial" w:eastAsia="Arial" w:hAnsi="Arial"/>
                <w:b/>
                <w:bCs/>
                <w:color w:val="1D4E8A"/>
                <w:sz w:val="20"/>
                <w:szCs w:val="20"/>
              </w:rPr>
              <w:t xml:space="preserve">Corruption programme</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National anti-corruption strategy, NACP, anti-corruption commission</w:t>
            </w:r>
          </w:p>
        </w:tc>
      </w:tr>
    </w:tbl>
    <w:p>
      <w:pPr>
        <w:spacing w:after="60" w:before="60"/>
      </w:pPr>
      <w:r>
        <w:t xml:space="preserve"/>
      </w:r>
    </w:p>
    <w:p>
      <w:pPr>
        <w:pStyle w:val="Heading2"/>
        <w:pBdr>
          <w:bottom w:val="single" w:color="1D4E8A" w:sz="4" w:space="4"/>
        </w:pBdr>
        <w:spacing w:after="120" w:before="300"/>
      </w:pPr>
      <w:r>
        <w:rPr>
          <w:rFonts w:ascii="Arial" w:cs="Arial" w:eastAsia="Arial" w:hAnsi="Arial"/>
          <w:b/>
          <w:bCs/>
          <w:color w:val="1D4E8A"/>
          <w:sz w:val="26"/>
          <w:szCs w:val="26"/>
        </w:rPr>
        <w:t xml:space="preserve">2.2 Geography filter</w:t>
      </w:r>
    </w:p>
    <w:p>
      <w:pPr>
        <w:pStyle w:val="ListParagraph"/>
        <w:numPr>
          <w:ilvl w:val="0"/>
          <w:numId w:val="2"/>
        </w:numPr>
        <w:spacing w:after="60" w:before="60"/>
      </w:pPr>
      <w:r>
        <w:rPr>
          <w:rFonts w:ascii="Arial" w:cs="Arial" w:eastAsia="Arial" w:hAnsi="Arial"/>
          <w:color w:val="222222"/>
          <w:sz w:val="22"/>
          <w:szCs w:val="22"/>
        </w:rPr>
        <w:t xml:space="preserve">Primary region: Latin America and the Caribbean (LATAM)</w:t>
      </w:r>
    </w:p>
    <w:p>
      <w:pPr>
        <w:pStyle w:val="ListParagraph"/>
        <w:numPr>
          <w:ilvl w:val="0"/>
          <w:numId w:val="2"/>
        </w:numPr>
        <w:spacing w:after="60" w:before="60"/>
      </w:pPr>
      <w:r>
        <w:rPr>
          <w:rFonts w:ascii="Arial" w:cs="Arial" w:eastAsia="Arial" w:hAnsi="Arial"/>
          <w:color w:val="222222"/>
          <w:sz w:val="22"/>
          <w:szCs w:val="22"/>
        </w:rPr>
        <w:t xml:space="preserve">Countries included: Mexico, Colombia, Peru, Brazil, Ecuador, Bolivia, Paraguay, Uruguay, Argentina, Chile, Guatemala, Honduras, El Salvador, Nicaragua, Costa Rica, Panama, Dominican Republic, Haiti, Jamaica, Trinidad and Tobago, Guyana, Suriname, Belize, Venezuela, Cuba, Regional LATAM</w:t>
      </w:r>
    </w:p>
    <w:p>
      <w:pPr>
        <w:pStyle w:val="ListParagraph"/>
        <w:numPr>
          <w:ilvl w:val="0"/>
          <w:numId w:val="2"/>
        </w:numPr>
        <w:spacing w:after="60" w:before="60"/>
      </w:pPr>
      <w:r>
        <w:rPr>
          <w:rFonts w:ascii="Arial" w:cs="Arial" w:eastAsia="Arial" w:hAnsi="Arial"/>
          <w:color w:val="222222"/>
          <w:sz w:val="22"/>
          <w:szCs w:val="22"/>
        </w:rPr>
        <w:t xml:space="preserve">Also include: Global or multi-region opportunities where LATAM is explicitly mentioned</w:t>
      </w:r>
    </w:p>
    <w:p>
      <w:pPr>
        <w:spacing w:after="60" w:before="60"/>
      </w:pPr>
      <w:r>
        <w:t xml:space="preserve"/>
      </w:r>
    </w:p>
    <w:p>
      <w:pPr>
        <w:pStyle w:val="Heading2"/>
        <w:pBdr>
          <w:bottom w:val="single" w:color="1D4E8A" w:sz="4" w:space="4"/>
        </w:pBdr>
        <w:spacing w:after="120" w:before="300"/>
      </w:pPr>
      <w:r>
        <w:rPr>
          <w:rFonts w:ascii="Arial" w:cs="Arial" w:eastAsia="Arial" w:hAnsi="Arial"/>
          <w:b/>
          <w:bCs/>
          <w:color w:val="1D4E8A"/>
          <w:sz w:val="26"/>
          <w:szCs w:val="26"/>
        </w:rPr>
        <w:t xml:space="preserve">2.3 Filter logic in plain English</w:t>
      </w:r>
    </w:p>
    <w:p>
      <w:pPr>
        <w:spacing w:after="80" w:before="80"/>
      </w:pPr>
      <w:r>
        <w:rPr>
          <w:rFonts w:ascii="Arial" w:cs="Arial" w:eastAsia="Arial" w:hAnsi="Arial"/>
          <w:color w:val="222222"/>
          <w:sz w:val="22"/>
          <w:szCs w:val="22"/>
        </w:rPr>
        <w:t xml:space="preserve">Include an opportunity if: it matches at least one sector keyword AND the country or region is in the LATAM list. If the geography field is empty or says 'Global', include it only if LATAM appears anywhere in the description.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A825" w:val="clear"/>
            <w:tcMar>
              <w:top w:type="dxa" w:w="80"/>
              <w:left w:type="dxa" w:w="120"/>
              <w:bottom w:type="dxa" w:w="80"/>
              <w:right w:type="dxa" w:w="120"/>
            </w:tcMar>
          </w:tcPr>
          <w:p>
            <w:r>
              <w:rPr>
                <w:rFonts w:ascii="Arial" w:cs="Arial" w:eastAsia="Arial" w:hAnsi="Arial"/>
                <w:b/>
                <w:bCs/>
                <w:color w:val="4E2800"/>
                <w:sz w:val="19"/>
                <w:szCs w:val="19"/>
              </w:rPr>
              <w:t xml:space="preserve">TUNING NOTE</w:t>
            </w:r>
          </w:p>
        </w:tc>
        <w:tc>
          <w:tcPr>
            <w:tcW w:type="dxa" w:w="796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color w:val="333333"/>
                <w:sz w:val="19"/>
                <w:szCs w:val="19"/>
              </w:rPr>
              <w:t xml:space="preserve">These filters are starting points. After the first live run, review which results are irrelevant and tighten the keywords. The SECTOR_KEYWORDS and TARGET_COUNTRIES environment variables accept comma-separated values — no code change needed to adjust filters.</w:t>
            </w:r>
          </w:p>
        </w:tc>
      </w:tr>
    </w:tbl>
    <w:p>
      <w:r>
        <w:br w:type="page"/>
      </w:r>
    </w:p>
    <w:p>
      <w:pPr>
        <w:pStyle w:val="Heading1"/>
        <w:spacing w:after="160" w:before="400"/>
      </w:pPr>
      <w:r>
        <w:rPr>
          <w:rFonts w:ascii="Arial" w:cs="Arial" w:eastAsia="Arial" w:hAnsi="Arial"/>
          <w:b/>
          <w:bCs/>
          <w:color w:val="2C3E6B"/>
          <w:sz w:val="32"/>
          <w:szCs w:val="32"/>
        </w:rPr>
        <w:t xml:space="preserve">3. System Architecture</w:t>
      </w:r>
    </w:p>
    <w:p>
      <w:pPr>
        <w:spacing w:after="80" w:before="80"/>
      </w:pPr>
      <w:r>
        <w:rPr>
          <w:rFonts w:ascii="Arial" w:cs="Arial" w:eastAsia="Arial" w:hAnsi="Arial"/>
          <w:color w:val="222222"/>
          <w:sz w:val="22"/>
          <w:szCs w:val="22"/>
        </w:rPr>
        <w:t xml:space="preserve">This system uses a Python-first extraction approach. Python and BeautifulSoup do all field extraction from Devex pages at zero API cost. The LLM is only called after extraction is complete and the opportunity has already passed the keyword filter. This minimises cost while maximising intelligence quality.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A825" w:val="clear"/>
            <w:tcMar>
              <w:top w:type="dxa" w:w="80"/>
              <w:left w:type="dxa" w:w="120"/>
              <w:bottom w:type="dxa" w:w="80"/>
              <w:right w:type="dxa" w:w="120"/>
            </w:tcMar>
          </w:tcPr>
          <w:p>
            <w:r>
              <w:rPr>
                <w:rFonts w:ascii="Arial" w:cs="Arial" w:eastAsia="Arial" w:hAnsi="Arial"/>
                <w:b/>
                <w:bCs/>
                <w:color w:val="4E2800"/>
                <w:sz w:val="19"/>
                <w:szCs w:val="19"/>
              </w:rPr>
              <w:t xml:space="preserve">COST PRINCIPLE</w:t>
            </w:r>
          </w:p>
        </w:tc>
        <w:tc>
          <w:tcPr>
            <w:tcW w:type="dxa" w:w="796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color w:val="333333"/>
                <w:sz w:val="19"/>
                <w:szCs w:val="19"/>
              </w:rPr>
              <w:t xml:space="preserve">Python extracts facts for free. The LLM interprets meaning. Never use the LLM for something Python can do. Estimated cost: ~$0.01 per matched opportunity — approximately $15/month at 50 results per day.</w:t>
            </w:r>
          </w:p>
        </w:tc>
      </w:tr>
    </w:tbl>
    <w:p>
      <w:pPr>
        <w:spacing w:after="60" w:before="60"/>
      </w:pPr>
      <w:r>
        <w:t xml:space="preserve"/>
      </w:r>
    </w:p>
    <w:p>
      <w:pPr>
        <w:pStyle w:val="Heading2"/>
        <w:pBdr>
          <w:bottom w:val="single" w:color="1D4E8A" w:sz="4" w:space="4"/>
        </w:pBdr>
        <w:spacing w:after="120" w:before="300"/>
      </w:pPr>
      <w:r>
        <w:rPr>
          <w:rFonts w:ascii="Arial" w:cs="Arial" w:eastAsia="Arial" w:hAnsi="Arial"/>
          <w:b/>
          <w:bCs/>
          <w:color w:val="1D4E8A"/>
          <w:sz w:val="26"/>
          <w:szCs w:val="26"/>
        </w:rPr>
        <w:t xml:space="preserve">3.1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F0F8" w:val="clear"/>
            <w:tcMar>
              <w:top w:type="dxa" w:w="80"/>
              <w:left w:type="dxa" w:w="120"/>
              <w:bottom w:type="dxa" w:w="80"/>
              <w:right w:type="dxa" w:w="120"/>
            </w:tcMar>
          </w:tcPr>
          <w:p>
            <w:r>
              <w:rPr>
                <w:rFonts w:ascii="Arial" w:cs="Arial" w:eastAsia="Arial" w:hAnsi="Arial"/>
                <w:b/>
                <w:bCs/>
                <w:color w:val="1D4E8A"/>
                <w:sz w:val="20"/>
                <w:szCs w:val="20"/>
              </w:rPr>
              <w:t xml:space="preserve">Auth Manager</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Loads Devex credentials from environment variables. Logs in using Playwright. Saves session cookies to devex_session.json to avoid re-logging in on every run. Handles login failures cleanly.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D4E8A"/>
                <w:sz w:val="20"/>
                <w:szCs w:val="20"/>
              </w:rPr>
              <w:t xml:space="preserve">Search Engine</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Builds Devex search URL from SECTOR_KEYWORDS and TARGET_COUNTRIES. Navigates results pages. Collects opportunity URLs up to MAX_RESULTS. Pure Playwright — zero API cost.</w:t>
            </w:r>
          </w:p>
        </w:tc>
      </w:tr>
      <w:tr>
        <w:tc>
          <w:tcPr>
            <w:tcW w:type="dxa" w:w="2000"/>
            <w:tcBorders>
              <w:top w:val="single" w:color="DDDDDD" w:sz="1"/>
              <w:left w:val="single" w:color="DDDDDD" w:sz="1"/>
              <w:bottom w:val="single" w:color="DDDDDD" w:sz="1"/>
              <w:right w:val="single" w:color="DDDDDD" w:sz="1"/>
            </w:tcBorders>
            <w:shd w:fill="E8F0F8" w:val="clear"/>
            <w:tcMar>
              <w:top w:type="dxa" w:w="80"/>
              <w:left w:type="dxa" w:w="120"/>
              <w:bottom w:type="dxa" w:w="80"/>
              <w:right w:type="dxa" w:w="120"/>
            </w:tcMar>
          </w:tcPr>
          <w:p>
            <w:r>
              <w:rPr>
                <w:rFonts w:ascii="Arial" w:cs="Arial" w:eastAsia="Arial" w:hAnsi="Arial"/>
                <w:b/>
                <w:bCs/>
                <w:color w:val="1D4E8A"/>
                <w:sz w:val="20"/>
                <w:szCs w:val="20"/>
              </w:rPr>
              <w:t xml:space="preserve">Python Parser</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For each URL: uses Playwright to load the page, BeautifulSoup to parse HTML, and standard Python string operations to extract all structured fields. No LLM involved. Cost: zero.</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D4E8A"/>
                <w:sz w:val="20"/>
                <w:szCs w:val="20"/>
              </w:rPr>
              <w:t xml:space="preserve">Keyword Filter</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Pure Python function. Checks extracted title and description against SECTOR_KEYWORDS and TARGET_COUNTRIES lists. Only opportunities that pass proceed to the LLM step. Reduces LLM calls to matched results only.</w:t>
            </w:r>
          </w:p>
        </w:tc>
      </w:tr>
      <w:tr>
        <w:tc>
          <w:tcPr>
            <w:tcW w:type="dxa" w:w="2000"/>
            <w:tcBorders>
              <w:top w:val="single" w:color="DDDDDD" w:sz="1"/>
              <w:left w:val="single" w:color="DDDDDD" w:sz="1"/>
              <w:bottom w:val="single" w:color="DDDDDD" w:sz="1"/>
              <w:right w:val="single" w:color="DDDDDD" w:sz="1"/>
            </w:tcBorders>
            <w:shd w:fill="E8F0F8" w:val="clear"/>
            <w:tcMar>
              <w:top w:type="dxa" w:w="80"/>
              <w:left w:type="dxa" w:w="120"/>
              <w:bottom w:type="dxa" w:w="80"/>
              <w:right w:type="dxa" w:w="120"/>
            </w:tcMar>
          </w:tcPr>
          <w:p>
            <w:r>
              <w:rPr>
                <w:rFonts w:ascii="Arial" w:cs="Arial" w:eastAsia="Arial" w:hAnsi="Arial"/>
                <w:b/>
                <w:bCs/>
                <w:color w:val="1D4E8A"/>
                <w:sz w:val="20"/>
                <w:szCs w:val="20"/>
              </w:rPr>
              <w:t xml:space="preserve">LLM Interpreter</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Only called when Keyword Filter passes. Receives already-clean structured data from Python Parser. Returns: plain English summary, relevance score, bid recommendation, risk flags. Small prompt, low cost.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D4E8A"/>
                <w:sz w:val="20"/>
                <w:szCs w:val="20"/>
              </w:rPr>
              <w:t xml:space="preserve">Store Adapter</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Writes completed OpportunityRecord to Google Sheets or Airtable. Checks devex_opportunity_id for duplicates before every write. Activated by STORE_TYPE environment variable.</w:t>
            </w:r>
          </w:p>
        </w:tc>
      </w:tr>
      <w:tr>
        <w:tc>
          <w:tcPr>
            <w:tcW w:type="dxa" w:w="2000"/>
            <w:tcBorders>
              <w:top w:val="single" w:color="DDDDDD" w:sz="1"/>
              <w:left w:val="single" w:color="DDDDDD" w:sz="1"/>
              <w:bottom w:val="single" w:color="DDDDDD" w:sz="1"/>
              <w:right w:val="single" w:color="DDDDDD" w:sz="1"/>
            </w:tcBorders>
            <w:shd w:fill="E8F0F8" w:val="clear"/>
            <w:tcMar>
              <w:top w:type="dxa" w:w="80"/>
              <w:left w:type="dxa" w:w="120"/>
              <w:bottom w:type="dxa" w:w="80"/>
              <w:right w:type="dxa" w:w="120"/>
            </w:tcMar>
          </w:tcPr>
          <w:p>
            <w:r>
              <w:rPr>
                <w:rFonts w:ascii="Arial" w:cs="Arial" w:eastAsia="Arial" w:hAnsi="Arial"/>
                <w:b/>
                <w:bCs/>
                <w:color w:val="1D4E8A"/>
                <w:sz w:val="20"/>
                <w:szCs w:val="20"/>
              </w:rPr>
              <w:t xml:space="preserve">Audit Logger</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Writes every event to audit.log as JSON Lines. Records: timestamp, event type, opportunity ID, title, filter result, LLM called yes or no, confidence, errors.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D4E8A"/>
                <w:sz w:val="20"/>
                <w:szCs w:val="20"/>
              </w:rPr>
              <w:t xml:space="preserve">Notifier</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Sends summary email on run completion. Reports: total scraped, keyword matches, LLM calls made, records written, duplicates skipped, errors.</w:t>
            </w:r>
          </w:p>
        </w:tc>
      </w:tr>
    </w:tbl>
    <w:p>
      <w:pPr>
        <w:spacing w:after="60" w:before="60"/>
      </w:pPr>
      <w:r>
        <w:t xml:space="preserve"/>
      </w:r>
    </w:p>
    <w:p>
      <w:pPr>
        <w:pStyle w:val="Heading2"/>
        <w:pBdr>
          <w:bottom w:val="single" w:color="1D4E8A" w:sz="4" w:space="4"/>
        </w:pBdr>
        <w:spacing w:after="120" w:before="300"/>
      </w:pPr>
      <w:r>
        <w:rPr>
          <w:rFonts w:ascii="Arial" w:cs="Arial" w:eastAsia="Arial" w:hAnsi="Arial"/>
          <w:b/>
          <w:bCs/>
          <w:color w:val="1D4E8A"/>
          <w:sz w:val="26"/>
          <w:szCs w:val="26"/>
        </w:rPr>
        <w:t xml:space="preserve">3.2 Run sequence — Python-first</w:t>
      </w:r>
    </w:p>
    <w:p>
      <w:pPr>
        <w:pStyle w:val="ListParagraph"/>
        <w:numPr>
          <w:ilvl w:val="0"/>
          <w:numId w:val="3"/>
        </w:numPr>
        <w:spacing w:after="60" w:before="60"/>
      </w:pPr>
      <w:r>
        <w:rPr>
          <w:rFonts w:ascii="Arial" w:cs="Arial" w:eastAsia="Arial" w:hAnsi="Arial"/>
          <w:color w:val="222222"/>
          <w:sz w:val="22"/>
          <w:szCs w:val="22"/>
        </w:rPr>
        <w:t xml:space="preserve">Auth Manager loads credentials and logs into Devex using Playwright</w:t>
      </w:r>
    </w:p>
    <w:p>
      <w:pPr>
        <w:pStyle w:val="ListParagraph"/>
        <w:numPr>
          <w:ilvl w:val="0"/>
          <w:numId w:val="3"/>
        </w:numPr>
        <w:spacing w:after="60" w:before="60"/>
      </w:pPr>
      <w:r>
        <w:rPr>
          <w:rFonts w:ascii="Arial" w:cs="Arial" w:eastAsia="Arial" w:hAnsi="Arial"/>
          <w:color w:val="222222"/>
          <w:sz w:val="22"/>
          <w:szCs w:val="22"/>
        </w:rPr>
        <w:t xml:space="preserve">Search Engine builds search URL and collects all result page URLs</w:t>
      </w:r>
    </w:p>
    <w:p>
      <w:pPr>
        <w:pStyle w:val="ListParagraph"/>
        <w:numPr>
          <w:ilvl w:val="0"/>
          <w:numId w:val="3"/>
        </w:numPr>
        <w:spacing w:after="60" w:before="60"/>
      </w:pPr>
      <w:r>
        <w:rPr>
          <w:rFonts w:ascii="Arial" w:cs="Arial" w:eastAsia="Arial" w:hAnsi="Arial"/>
          <w:color w:val="222222"/>
          <w:sz w:val="22"/>
          <w:szCs w:val="22"/>
        </w:rPr>
        <w:t xml:space="preserve">For each URL: Python Parser loads page and extracts all fields using BeautifulSoup</w:t>
      </w:r>
    </w:p>
    <w:p>
      <w:pPr>
        <w:pStyle w:val="ListParagraph"/>
        <w:numPr>
          <w:ilvl w:val="0"/>
          <w:numId w:val="3"/>
        </w:numPr>
        <w:spacing w:after="60" w:before="60"/>
      </w:pPr>
      <w:r>
        <w:rPr>
          <w:rFonts w:ascii="Arial" w:cs="Arial" w:eastAsia="Arial" w:hAnsi="Arial"/>
          <w:color w:val="222222"/>
          <w:sz w:val="22"/>
          <w:szCs w:val="22"/>
        </w:rPr>
        <w:t xml:space="preserve">Keyword Filter checks extracted text — if no match, skip and log as filtered_out</w:t>
      </w:r>
    </w:p>
    <w:p>
      <w:pPr>
        <w:pStyle w:val="ListParagraph"/>
        <w:numPr>
          <w:ilvl w:val="0"/>
          <w:numId w:val="3"/>
        </w:numPr>
        <w:spacing w:after="60" w:before="60"/>
      </w:pPr>
      <w:r>
        <w:rPr>
          <w:rFonts w:ascii="Arial" w:cs="Arial" w:eastAsia="Arial" w:hAnsi="Arial"/>
          <w:color w:val="222222"/>
          <w:sz w:val="22"/>
          <w:szCs w:val="22"/>
        </w:rPr>
        <w:t xml:space="preserve">If keyword match passes: LLM Interpreter receives clean structured data, returns summary and scoring</w:t>
      </w:r>
    </w:p>
    <w:p>
      <w:pPr>
        <w:pStyle w:val="ListParagraph"/>
        <w:numPr>
          <w:ilvl w:val="0"/>
          <w:numId w:val="3"/>
        </w:numPr>
        <w:spacing w:after="60" w:before="60"/>
      </w:pPr>
      <w:r>
        <w:rPr>
          <w:rFonts w:ascii="Arial" w:cs="Arial" w:eastAsia="Arial" w:hAnsi="Arial"/>
          <w:color w:val="222222"/>
          <w:sz w:val="22"/>
          <w:szCs w:val="22"/>
        </w:rPr>
        <w:t xml:space="preserve">Store Adapter checks for duplicate then writes the completed OpportunityRecord</w:t>
      </w:r>
    </w:p>
    <w:p>
      <w:pPr>
        <w:pStyle w:val="ListParagraph"/>
        <w:numPr>
          <w:ilvl w:val="0"/>
          <w:numId w:val="3"/>
        </w:numPr>
        <w:spacing w:after="60" w:before="60"/>
      </w:pPr>
      <w:r>
        <w:rPr>
          <w:rFonts w:ascii="Arial" w:cs="Arial" w:eastAsia="Arial" w:hAnsi="Arial"/>
          <w:color w:val="222222"/>
          <w:sz w:val="22"/>
          <w:szCs w:val="22"/>
        </w:rPr>
        <w:t xml:space="preserve">Audit Logger records the event with llm_called=true or false</w:t>
      </w:r>
    </w:p>
    <w:p>
      <w:pPr>
        <w:pStyle w:val="ListParagraph"/>
        <w:numPr>
          <w:ilvl w:val="0"/>
          <w:numId w:val="3"/>
        </w:numPr>
        <w:spacing w:after="60" w:before="60"/>
      </w:pPr>
      <w:r>
        <w:rPr>
          <w:rFonts w:ascii="Arial" w:cs="Arial" w:eastAsia="Arial" w:hAnsi="Arial"/>
          <w:color w:val="222222"/>
          <w:sz w:val="22"/>
          <w:szCs w:val="22"/>
        </w:rPr>
        <w:t xml:space="preserve">After all results: Notifier sends completion summary with cost estimate</w:t>
      </w:r>
    </w:p>
    <w:p>
      <w:pPr>
        <w:spacing w:after="60" w:before="60"/>
      </w:pPr>
      <w:r>
        <w:t xml:space="preserve"/>
      </w:r>
    </w:p>
    <w:p>
      <w:pPr>
        <w:pStyle w:val="Heading2"/>
        <w:pBdr>
          <w:bottom w:val="single" w:color="1D4E8A" w:sz="4" w:space="4"/>
        </w:pBdr>
        <w:spacing w:after="120" w:before="300"/>
      </w:pPr>
      <w:r>
        <w:rPr>
          <w:rFonts w:ascii="Arial" w:cs="Arial" w:eastAsia="Arial" w:hAnsi="Arial"/>
          <w:b/>
          <w:bCs/>
          <w:color w:val="1D4E8A"/>
          <w:sz w:val="26"/>
          <w:szCs w:val="26"/>
        </w:rPr>
        <w:t xml:space="preserve">3.3 What Python extracts for free</w:t>
      </w:r>
    </w:p>
    <w:p>
      <w:pPr>
        <w:spacing w:after="80" w:before="80"/>
      </w:pPr>
      <w:r>
        <w:rPr>
          <w:rFonts w:ascii="Arial" w:cs="Arial" w:eastAsia="Arial" w:hAnsi="Arial"/>
          <w:color w:val="222222"/>
          <w:sz w:val="22"/>
          <w:szCs w:val="22"/>
        </w:rPr>
        <w:t xml:space="preserve">These fields are extracted entirely by Python and BeautifulSoup before the LLM is ever called. No API cost for any of these: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F0F8" w:val="clear"/>
            <w:tcMar>
              <w:top w:type="dxa" w:w="80"/>
              <w:left w:type="dxa" w:w="120"/>
              <w:bottom w:type="dxa" w:w="80"/>
              <w:right w:type="dxa" w:w="120"/>
            </w:tcMar>
          </w:tcPr>
          <w:p>
            <w:r>
              <w:rPr>
                <w:rFonts w:ascii="Arial" w:cs="Arial" w:eastAsia="Arial" w:hAnsi="Arial"/>
                <w:b/>
                <w:bCs/>
                <w:color w:val="1D4E8A"/>
                <w:sz w:val="20"/>
                <w:szCs w:val="20"/>
              </w:rPr>
              <w:t xml:space="preserve">devex_opportunity_id</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Parsed from URL path — always available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D4E8A"/>
                <w:sz w:val="20"/>
                <w:szCs w:val="20"/>
              </w:rPr>
              <w:t xml:space="preserve">opportunity_title</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H1 element or og:title meta tag</w:t>
            </w:r>
          </w:p>
        </w:tc>
      </w:tr>
      <w:tr>
        <w:tc>
          <w:tcPr>
            <w:tcW w:type="dxa" w:w="2400"/>
            <w:tcBorders>
              <w:top w:val="single" w:color="DDDDDD" w:sz="1"/>
              <w:left w:val="single" w:color="DDDDDD" w:sz="1"/>
              <w:bottom w:val="single" w:color="DDDDDD" w:sz="1"/>
              <w:right w:val="single" w:color="DDDDDD" w:sz="1"/>
            </w:tcBorders>
            <w:shd w:fill="E8F0F8" w:val="clear"/>
            <w:tcMar>
              <w:top w:type="dxa" w:w="80"/>
              <w:left w:type="dxa" w:w="120"/>
              <w:bottom w:type="dxa" w:w="80"/>
              <w:right w:type="dxa" w:w="120"/>
            </w:tcMar>
          </w:tcPr>
          <w:p>
            <w:r>
              <w:rPr>
                <w:rFonts w:ascii="Arial" w:cs="Arial" w:eastAsia="Arial" w:hAnsi="Arial"/>
                <w:b/>
                <w:bCs/>
                <w:color w:val="1D4E8A"/>
                <w:sz w:val="20"/>
                <w:szCs w:val="20"/>
              </w:rPr>
              <w:t xml:space="preserve">funder_organisation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Element labelled Posted by or Organization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D4E8A"/>
                <w:sz w:val="20"/>
                <w:szCs w:val="20"/>
              </w:rPr>
              <w:t xml:space="preserve">country_region</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Element labelled Locations or Countries</w:t>
            </w:r>
          </w:p>
        </w:tc>
      </w:tr>
      <w:tr>
        <w:tc>
          <w:tcPr>
            <w:tcW w:type="dxa" w:w="2400"/>
            <w:tcBorders>
              <w:top w:val="single" w:color="DDDDDD" w:sz="1"/>
              <w:left w:val="single" w:color="DDDDDD" w:sz="1"/>
              <w:bottom w:val="single" w:color="DDDDDD" w:sz="1"/>
              <w:right w:val="single" w:color="DDDDDD" w:sz="1"/>
            </w:tcBorders>
            <w:shd w:fill="E8F0F8" w:val="clear"/>
            <w:tcMar>
              <w:top w:type="dxa" w:w="80"/>
              <w:left w:type="dxa" w:w="120"/>
              <w:bottom w:type="dxa" w:w="80"/>
              <w:right w:type="dxa" w:w="120"/>
            </w:tcMar>
          </w:tcPr>
          <w:p>
            <w:r>
              <w:rPr>
                <w:rFonts w:ascii="Arial" w:cs="Arial" w:eastAsia="Arial" w:hAnsi="Arial"/>
                <w:b/>
                <w:bCs/>
                <w:color w:val="1D4E8A"/>
                <w:sz w:val="20"/>
                <w:szCs w:val="20"/>
              </w:rPr>
              <w:t xml:space="preserve">deadline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Element labelled Deadline — parsed to YYYY-MM-DD by Python dateutil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D4E8A"/>
                <w:sz w:val="20"/>
                <w:szCs w:val="20"/>
              </w:rPr>
              <w:t xml:space="preserve">contract_value</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Element labelled Budget or Estimated value — raw string preserved</w:t>
            </w:r>
          </w:p>
        </w:tc>
      </w:tr>
      <w:tr>
        <w:tc>
          <w:tcPr>
            <w:tcW w:type="dxa" w:w="2400"/>
            <w:tcBorders>
              <w:top w:val="single" w:color="DDDDDD" w:sz="1"/>
              <w:left w:val="single" w:color="DDDDDD" w:sz="1"/>
              <w:bottom w:val="single" w:color="DDDDDD" w:sz="1"/>
              <w:right w:val="single" w:color="DDDDDD" w:sz="1"/>
            </w:tcBorders>
            <w:shd w:fill="E8F0F8" w:val="clear"/>
            <w:tcMar>
              <w:top w:type="dxa" w:w="80"/>
              <w:left w:type="dxa" w:w="120"/>
              <w:bottom w:type="dxa" w:w="80"/>
              <w:right w:type="dxa" w:w="120"/>
            </w:tcMar>
          </w:tcPr>
          <w:p>
            <w:r>
              <w:rPr>
                <w:rFonts w:ascii="Arial" w:cs="Arial" w:eastAsia="Arial" w:hAnsi="Arial"/>
                <w:b/>
                <w:bCs/>
                <w:color w:val="1D4E8A"/>
                <w:sz w:val="20"/>
                <w:szCs w:val="20"/>
              </w:rPr>
              <w:t xml:space="preserve">opportunity_link</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Current page URL — already known from search engine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D4E8A"/>
                <w:sz w:val="20"/>
                <w:szCs w:val="20"/>
              </w:rPr>
              <w:t xml:space="preserve">description_snippet</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Main body text — first 500 characters via BeautifulSoup</w:t>
            </w:r>
          </w:p>
        </w:tc>
      </w:tr>
      <w:tr>
        <w:tc>
          <w:tcPr>
            <w:tcW w:type="dxa" w:w="2400"/>
            <w:tcBorders>
              <w:top w:val="single" w:color="DDDDDD" w:sz="1"/>
              <w:left w:val="single" w:color="DDDDDD" w:sz="1"/>
              <w:bottom w:val="single" w:color="DDDDDD" w:sz="1"/>
              <w:right w:val="single" w:color="DDDDDD" w:sz="1"/>
            </w:tcBorders>
            <w:shd w:fill="E8F0F8" w:val="clear"/>
            <w:tcMar>
              <w:top w:type="dxa" w:w="80"/>
              <w:left w:type="dxa" w:w="120"/>
              <w:bottom w:type="dxa" w:w="80"/>
              <w:right w:type="dxa" w:w="120"/>
            </w:tcMar>
          </w:tcPr>
          <w:p>
            <w:r>
              <w:rPr>
                <w:rFonts w:ascii="Arial" w:cs="Arial" w:eastAsia="Arial" w:hAnsi="Arial"/>
                <w:b/>
                <w:bCs/>
                <w:color w:val="1D4E8A"/>
                <w:sz w:val="20"/>
                <w:szCs w:val="20"/>
              </w:rPr>
              <w:t xml:space="preserve">matched_keywords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Python set intersection of description against SECTOR_KEYWORDS list</w:t>
            </w:r>
          </w:p>
        </w:tc>
      </w:tr>
    </w:tbl>
    <w:p>
      <w:pPr>
        <w:spacing w:after="60" w:before="60"/>
      </w:pPr>
      <w:r>
        <w:t xml:space="preserve"/>
      </w:r>
    </w:p>
    <w:p>
      <w:pPr>
        <w:pStyle w:val="Heading2"/>
        <w:pBdr>
          <w:bottom w:val="single" w:color="1D4E8A" w:sz="4" w:space="4"/>
        </w:pBdr>
        <w:spacing w:after="120" w:before="300"/>
      </w:pPr>
      <w:r>
        <w:rPr>
          <w:rFonts w:ascii="Arial" w:cs="Arial" w:eastAsia="Arial" w:hAnsi="Arial"/>
          <w:b/>
          <w:bCs/>
          <w:color w:val="1D4E8A"/>
          <w:sz w:val="26"/>
          <w:szCs w:val="26"/>
        </w:rPr>
        <w:t xml:space="preserve">3.4 Error handling contract</w:t>
      </w:r>
    </w:p>
    <w:p>
      <w:pPr>
        <w:pStyle w:val="ListParagraph"/>
        <w:numPr>
          <w:ilvl w:val="0"/>
          <w:numId w:val="2"/>
        </w:numPr>
        <w:spacing w:after="60" w:before="60"/>
      </w:pPr>
      <w:r>
        <w:rPr>
          <w:rFonts w:ascii="Arial" w:cs="Arial" w:eastAsia="Arial" w:hAnsi="Arial"/>
          <w:color w:val="222222"/>
          <w:sz w:val="22"/>
          <w:szCs w:val="22"/>
        </w:rPr>
        <w:t xml:space="preserve">Login fails: stop immediately, write to audit log, send alert email, exit with code 1</w:t>
      </w:r>
    </w:p>
    <w:p>
      <w:pPr>
        <w:pStyle w:val="ListParagraph"/>
        <w:numPr>
          <w:ilvl w:val="0"/>
          <w:numId w:val="2"/>
        </w:numPr>
        <w:spacing w:after="60" w:before="60"/>
      </w:pPr>
      <w:r>
        <w:rPr>
          <w:rFonts w:ascii="Arial" w:cs="Arial" w:eastAsia="Arial" w:hAnsi="Arial"/>
          <w:color w:val="222222"/>
          <w:sz w:val="22"/>
          <w:szCs w:val="22"/>
        </w:rPr>
        <w:t xml:space="preserve">Page load timeout: retry once after 10 seconds — if still fails skip and log as page_timeout</w:t>
      </w:r>
    </w:p>
    <w:p>
      <w:pPr>
        <w:pStyle w:val="ListParagraph"/>
        <w:numPr>
          <w:ilvl w:val="0"/>
          <w:numId w:val="2"/>
        </w:numPr>
        <w:spacing w:after="60" w:before="60"/>
      </w:pPr>
      <w:r>
        <w:rPr>
          <w:rFonts w:ascii="Arial" w:cs="Arial" w:eastAsia="Arial" w:hAnsi="Arial"/>
          <w:color w:val="222222"/>
          <w:sz w:val="22"/>
          <w:szCs w:val="22"/>
        </w:rPr>
        <w:t xml:space="preserve">BeautifulSoup selector not found: set that field to null and continue — never crash on a missing field</w:t>
      </w:r>
    </w:p>
    <w:p>
      <w:pPr>
        <w:pStyle w:val="ListParagraph"/>
        <w:numPr>
          <w:ilvl w:val="0"/>
          <w:numId w:val="2"/>
        </w:numPr>
        <w:spacing w:after="60" w:before="60"/>
      </w:pPr>
      <w:r>
        <w:rPr>
          <w:rFonts w:ascii="Arial" w:cs="Arial" w:eastAsia="Arial" w:hAnsi="Arial"/>
          <w:color w:val="222222"/>
          <w:sz w:val="22"/>
          <w:szCs w:val="22"/>
        </w:rPr>
        <w:t xml:space="preserve">Keyword filter finds no match: log as filtered_out, do not call LLM, do not write to store</w:t>
      </w:r>
    </w:p>
    <w:p>
      <w:pPr>
        <w:pStyle w:val="ListParagraph"/>
        <w:numPr>
          <w:ilvl w:val="0"/>
          <w:numId w:val="2"/>
        </w:numPr>
        <w:spacing w:after="60" w:before="60"/>
      </w:pPr>
      <w:r>
        <w:rPr>
          <w:rFonts w:ascii="Arial" w:cs="Arial" w:eastAsia="Arial" w:hAnsi="Arial"/>
          <w:color w:val="222222"/>
          <w:sz w:val="22"/>
          <w:szCs w:val="22"/>
        </w:rPr>
        <w:t xml:space="preserve">LLM returns malformed JSON: set llm_confidence=error, write record with null LLM fields, flag for review</w:t>
      </w:r>
    </w:p>
    <w:p>
      <w:pPr>
        <w:pStyle w:val="ListParagraph"/>
        <w:numPr>
          <w:ilvl w:val="0"/>
          <w:numId w:val="2"/>
        </w:numPr>
        <w:spacing w:after="60" w:before="60"/>
      </w:pPr>
      <w:r>
        <w:rPr>
          <w:rFonts w:ascii="Arial" w:cs="Arial" w:eastAsia="Arial" w:hAnsi="Arial"/>
          <w:color w:val="222222"/>
          <w:sz w:val="22"/>
          <w:szCs w:val="22"/>
        </w:rPr>
        <w:t xml:space="preserve">Duplicate detected: skip silently, log as duplicate_skipped</w:t>
      </w:r>
    </w:p>
    <w:p>
      <w:pPr>
        <w:pStyle w:val="ListParagraph"/>
        <w:numPr>
          <w:ilvl w:val="0"/>
          <w:numId w:val="2"/>
        </w:numPr>
        <w:spacing w:after="60" w:before="60"/>
      </w:pPr>
      <w:r>
        <w:rPr>
          <w:rFonts w:ascii="Arial" w:cs="Arial" w:eastAsia="Arial" w:hAnsi="Arial"/>
          <w:color w:val="222222"/>
          <w:sz w:val="22"/>
          <w:szCs w:val="22"/>
        </w:rPr>
        <w:t xml:space="preserve">Store write fails: retry once after 30 seconds — if still fails write to failed_records.json</w:t>
      </w:r>
    </w:p>
    <w:p>
      <w:pPr>
        <w:pStyle w:val="ListParagraph"/>
        <w:numPr>
          <w:ilvl w:val="0"/>
          <w:numId w:val="2"/>
        </w:numPr>
        <w:spacing w:after="60" w:before="60"/>
      </w:pPr>
      <w:r>
        <w:rPr>
          <w:rFonts w:ascii="Arial" w:cs="Arial" w:eastAsia="Arial" w:hAnsi="Arial"/>
          <w:color w:val="222222"/>
          <w:sz w:val="22"/>
          <w:szCs w:val="22"/>
        </w:rPr>
        <w:t xml:space="preserve">Any unhandled exception: log full traceback, send alert email, exit cleanly</w:t>
      </w:r>
    </w:p>
    <w:p>
      <w:r>
        <w:br w:type="page"/>
      </w:r>
    </w:p>
    <w:p>
      <w:pPr>
        <w:pStyle w:val="Heading1"/>
        <w:spacing w:after="160" w:before="400"/>
      </w:pPr>
      <w:r>
        <w:rPr>
          <w:rFonts w:ascii="Arial" w:cs="Arial" w:eastAsia="Arial" w:hAnsi="Arial"/>
          <w:b/>
          <w:bCs/>
          <w:color w:val="2C3E6B"/>
          <w:sz w:val="32"/>
          <w:szCs w:val="32"/>
        </w:rPr>
        <w:t xml:space="preserve">4. Data Schema — OpportunityRecord</w:t>
      </w:r>
    </w:p>
    <w:p>
      <w:pPr>
        <w:spacing w:after="80" w:before="80"/>
      </w:pPr>
      <w:r>
        <w:rPr>
          <w:rFonts w:ascii="Arial" w:cs="Arial" w:eastAsia="Arial" w:hAnsi="Arial"/>
          <w:color w:val="222222"/>
          <w:sz w:val="22"/>
          <w:szCs w:val="22"/>
        </w:rPr>
        <w:t xml:space="preserve">Every opportunity found on Devex is stored as one OpportunityRecord. This is the single source of truth for all components. The store adapter maps these fields directly to columns in Google Sheets or Airtable.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900"/>
        <w:gridCol w:w="1400"/>
        <w:gridCol w:w="4660"/>
      </w:tblGrid>
      <w:tr>
        <w:trPr>
          <w:tblHeader/>
        </w:trPr>
        <w:tc>
          <w:tcPr>
            <w:tcW w:type="dxa" w:w="1600"/>
            <w:tcBorders>
              <w:top w:val="single" w:color="DDDDDD" w:sz="1"/>
              <w:left w:val="single" w:color="DDDDDD" w:sz="1"/>
              <w:bottom w:val="single" w:color="DDDDDD" w:sz="1"/>
              <w:right w:val="single" w:color="DDDDDD" w:sz="1"/>
            </w:tcBorders>
            <w:shd w:fill="2C3E6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800"/>
            <w:tcBorders>
              <w:top w:val="single" w:color="DDDDDD" w:sz="1"/>
              <w:left w:val="single" w:color="DDDDDD" w:sz="1"/>
              <w:bottom w:val="single" w:color="DDDDDD" w:sz="1"/>
              <w:right w:val="single" w:color="DDDDDD" w:sz="1"/>
            </w:tcBorders>
            <w:shd w:fill="2C3E6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900"/>
            <w:tcBorders>
              <w:top w:val="single" w:color="DDDDDD" w:sz="1"/>
              <w:left w:val="single" w:color="DDDDDD" w:sz="1"/>
              <w:bottom w:val="single" w:color="DDDDDD" w:sz="1"/>
              <w:right w:val="single" w:color="DDDDDD" w:sz="1"/>
            </w:tcBorders>
            <w:shd w:fill="2C3E6B"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W w:type="dxa" w:w="1400"/>
            <w:tcBorders>
              <w:top w:val="single" w:color="DDDDDD" w:sz="1"/>
              <w:left w:val="single" w:color="DDDDDD" w:sz="1"/>
              <w:bottom w:val="single" w:color="DDDDDD" w:sz="1"/>
              <w:right w:val="single" w:color="DDDDDD" w:sz="1"/>
            </w:tcBorders>
            <w:shd w:fill="2C3E6B"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4660"/>
            <w:tcBorders>
              <w:top w:val="single" w:color="DDDDDD" w:sz="1"/>
              <w:left w:val="single" w:color="DDDDDD" w:sz="1"/>
              <w:bottom w:val="single" w:color="DDDDDD" w:sz="1"/>
              <w:right w:val="single" w:color="DDDDDD" w:sz="1"/>
            </w:tcBorders>
            <w:shd w:fill="2C3E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devex_opportunity_id</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string</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Scraper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Unique Devex listing ID extracted from the URL. Used for deduplication. Format: devex-XXXXXX</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opportunity_title</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string</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Yes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Scraper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Full title of the opportunity as shown on Devex. Do not truncate.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funder_organisation</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string</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Scraper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Name of the contracting authority or donor organisation.</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country_region</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string</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Yes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Scraper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Country or region of implementation as listed on Devex.</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sector_theme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string</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Python</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Matched GovRisk sector keyword from SECTOR_KEYWORDS list. Set by Keyword Filter — no LLM needed.</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deadline</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date</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No</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Scraper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Application or expression of interest deadline. Format: YYYY-MM-DD. Null if not stated.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contract_value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string</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Scraper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Estimated value as stated on Devex. Preserve original currency and phrasing.</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opportunity_link</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url</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Yes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Scraper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Direct URL to the Devex opportunity listing.</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description_snippet</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string</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Scraper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First 500 characters of the opportunity description as shown on Devex.</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summary</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string</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Yes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LLM</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3-4 sentence plain English summary. LLM receives already-clean Python-extracted data to generate this.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relevance_score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enum</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LLM</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How well it matches GovRisk criteria. Values: high, medium, low, unclear.</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llm_confidence</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enum</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Yes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LLM</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LLM interpretation confidence. Values: high, medium, low, error. Null if opportunity was filtered out before LLM step.</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matched_keywords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string</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Python</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Comma-separated list of GovRisk keywords found in title or description. Set by Keyword Filter.</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llm_called</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boolean</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Yes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System</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True if this record was sent to the LLM for interpretation. False if filtered out. Enables cost tracking.</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review_status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enum</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System</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Human review flag. Values: pending_review, reviewed, bid, no_bid, needs_more_info. Default: pending_review.</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anna_benchmark</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boolean</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Yes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System</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True if Anna also identified this opportunity in her manual review. Used for benchmarking. Default: false.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scraped_at</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datetime</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System</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Timestamp when this record was scraped. ISO 8601 format.</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processing_notes</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string</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No</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System</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Any errors, retries, or flags generated during processing.</w:t>
            </w:r>
          </w:p>
        </w:tc>
      </w:tr>
    </w:tbl>
    <w:p>
      <w:r>
        <w:br w:type="page"/>
      </w:r>
    </w:p>
    <w:p>
      <w:pPr>
        <w:pStyle w:val="Heading1"/>
        <w:spacing w:after="160" w:before="400"/>
      </w:pPr>
      <w:r>
        <w:rPr>
          <w:rFonts w:ascii="Arial" w:cs="Arial" w:eastAsia="Arial" w:hAnsi="Arial"/>
          <w:b/>
          <w:bCs/>
          <w:color w:val="2C3E6B"/>
          <w:sz w:val="32"/>
          <w:szCs w:val="32"/>
        </w:rPr>
        <w:t xml:space="preserve">5. LLM Interpretation Prompt</w:t>
      </w:r>
    </w:p>
    <w:p>
      <w:pPr>
        <w:spacing w:after="80" w:before="80"/>
      </w:pPr>
      <w:r>
        <w:rPr>
          <w:rFonts w:ascii="Arial" w:cs="Arial" w:eastAsia="Arial" w:hAnsi="Arial"/>
          <w:color w:val="222222"/>
          <w:sz w:val="22"/>
          <w:szCs w:val="22"/>
        </w:rPr>
        <w:t xml:space="preserve">The LLM is called only after Python has already extracted all structured fields and the Keyword Filter has confirmed a match. The LLM receives clean, structured data — not raw HTML. Its only job is to add judgment: summarise, score relevance, recommend action, flag risks.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A825" w:val="clear"/>
            <w:tcMar>
              <w:top w:type="dxa" w:w="80"/>
              <w:left w:type="dxa" w:w="120"/>
              <w:bottom w:type="dxa" w:w="80"/>
              <w:right w:type="dxa" w:w="120"/>
            </w:tcMar>
          </w:tcPr>
          <w:p>
            <w:r>
              <w:rPr>
                <w:rFonts w:ascii="Arial" w:cs="Arial" w:eastAsia="Arial" w:hAnsi="Arial"/>
                <w:b/>
                <w:bCs/>
                <w:color w:val="4E2800"/>
                <w:sz w:val="19"/>
                <w:szCs w:val="19"/>
              </w:rPr>
              <w:t xml:space="preserve">COST CONTROL</w:t>
            </w:r>
          </w:p>
        </w:tc>
        <w:tc>
          <w:tcPr>
            <w:tcW w:type="dxa" w:w="796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color w:val="333333"/>
                <w:sz w:val="19"/>
                <w:szCs w:val="19"/>
              </w:rPr>
              <w:t xml:space="preserve">This prompt is called once per matched opportunity only. If Python extracts 50 results and 20 pass the keyword filter, exactly 20 LLM calls are made. The other 30 cost nothing.</w:t>
            </w:r>
          </w:p>
        </w:tc>
      </w:tr>
    </w:tbl>
    <w:p>
      <w:pPr>
        <w:spacing w:after="60" w:before="60"/>
      </w:pPr>
      <w:r>
        <w:t xml:space="preserve"/>
      </w:r>
    </w:p>
    <w:p>
      <w:pPr>
        <w:pStyle w:val="Heading2"/>
        <w:pBdr>
          <w:bottom w:val="single" w:color="1D4E8A" w:sz="4" w:space="4"/>
        </w:pBdr>
        <w:spacing w:after="120" w:before="300"/>
      </w:pPr>
      <w:r>
        <w:rPr>
          <w:rFonts w:ascii="Arial" w:cs="Arial" w:eastAsia="Arial" w:hAnsi="Arial"/>
          <w:b/>
          <w:bCs/>
          <w:color w:val="1D4E8A"/>
          <w:sz w:val="26"/>
          <w:szCs w:val="26"/>
        </w:rPr>
        <w:t xml:space="preserve">5.1 Canonical prompt — use verbatim</w:t>
      </w:r>
    </w:p>
    <w:p>
      <w:pPr>
        <w:spacing w:after="60" w:before="60"/>
      </w:pPr>
      <w:r>
        <w:t xml:space="preserve"/>
      </w:r>
    </w:p>
    <w:p>
      <w:pPr>
        <w:spacing w:after="80" w:before="80"/>
      </w:pPr>
      <w:r>
        <w:rPr>
          <w:rFonts w:ascii="Arial" w:cs="Arial" w:eastAsia="Arial" w:hAnsi="Arial"/>
          <w:color w:val="222222"/>
          <w:sz w:val="22"/>
          <w:szCs w:val="22"/>
        </w:rPr>
        <w:t xml:space="preserve">Python has already extracted the fields below. Feed them to Claude exactly as shown. The placeholders in curly braces are replaced at runtime with the Python-extracted values.</w:t>
      </w:r>
    </w:p>
    <w:p>
      <w:pPr>
        <w:spacing w:after="60" w:before="60"/>
      </w:pPr>
      <w:r>
        <w:t xml:space="preserve"/>
      </w:r>
    </w:p>
    <w:p>
      <w:pPr>
        <w:shd w:fill="F0F0F0" w:val="clear"/>
        <w:spacing w:after="40" w:before="40"/>
        <w:ind w:left="480" w:right="480"/>
      </w:pPr>
      <w:r>
        <w:rPr>
          <w:rFonts w:ascii="Courier New" w:cs="Courier New" w:eastAsia="Courier New" w:hAnsi="Courier New"/>
          <w:color w:val="1a1a1a"/>
          <w:sz w:val="18"/>
          <w:szCs w:val="18"/>
        </w:rPr>
        <w:t xml:space="preserve">SYSTEM: You are a senior business development analyst for GovRisk, an</w:t>
      </w:r>
    </w:p>
    <w:p>
      <w:pPr>
        <w:shd w:fill="F0F0F0" w:val="clear"/>
        <w:spacing w:after="40" w:before="40"/>
        <w:ind w:left="480" w:right="480"/>
      </w:pPr>
      <w:r>
        <w:rPr>
          <w:rFonts w:ascii="Courier New" w:cs="Courier New" w:eastAsia="Courier New" w:hAnsi="Courier New"/>
          <w:color w:val="1a1a1a"/>
          <w:sz w:val="18"/>
          <w:szCs w:val="18"/>
        </w:rPr>
        <w:t xml:space="preserve">international development consulting firm specialising in anti-corruption,</w:t>
      </w:r>
    </w:p>
    <w:p>
      <w:pPr>
        <w:shd w:fill="F0F0F0" w:val="clear"/>
        <w:spacing w:after="40" w:before="40"/>
        <w:ind w:left="480" w:right="480"/>
      </w:pPr>
      <w:r>
        <w:rPr>
          <w:rFonts w:ascii="Courier New" w:cs="Courier New" w:eastAsia="Courier New" w:hAnsi="Courier New"/>
          <w:color w:val="1a1a1a"/>
          <w:sz w:val="18"/>
          <w:szCs w:val="18"/>
        </w:rPr>
        <w:t xml:space="preserve">AML, justice reform, illicit financial flows, and human trafficking</w:t>
      </w:r>
    </w:p>
    <w:p>
      <w:pPr>
        <w:shd w:fill="F0F0F0" w:val="clear"/>
        <w:spacing w:after="40" w:before="40"/>
        <w:ind w:left="480" w:right="480"/>
      </w:pPr>
      <w:r>
        <w:rPr>
          <w:rFonts w:ascii="Courier New" w:cs="Courier New" w:eastAsia="Courier New" w:hAnsi="Courier New"/>
          <w:color w:val="1a1a1a"/>
          <w:sz w:val="18"/>
          <w:szCs w:val="18"/>
        </w:rPr>
        <w:t xml:space="preserve">prevention in Latin America and the Caribbean.</w:t>
      </w:r>
    </w:p>
    <w:p>
      <w:pPr>
        <w:shd w:fill="F0F0F0" w:val="clear"/>
        <w:spacing w:after="40" w:before="40"/>
        <w:ind w:left="480" w:right="480"/>
      </w:pPr>
      <w:r>
        <w:rPr>
          <w:rFonts w:ascii="Courier New" w:cs="Courier New" w:eastAsia="Courier New" w:hAnsi="Courier New"/>
          <w:color w:val="1a1a1a"/>
          <w:sz w:val="18"/>
          <w:szCs w:val="18"/>
        </w:rPr>
        <w:t xml:space="preserve"/>
      </w:r>
    </w:p>
    <w:p>
      <w:pPr>
        <w:shd w:fill="F0F0F0" w:val="clear"/>
        <w:spacing w:after="40" w:before="40"/>
        <w:ind w:left="480" w:right="480"/>
      </w:pPr>
      <w:r>
        <w:rPr>
          <w:rFonts w:ascii="Courier New" w:cs="Courier New" w:eastAsia="Courier New" w:hAnsi="Courier New"/>
          <w:color w:val="1a1a1a"/>
          <w:sz w:val="18"/>
          <w:szCs w:val="18"/>
        </w:rPr>
        <w:t xml:space="preserve">Python has already extracted and structured the opportunity data below.</w:t>
      </w:r>
    </w:p>
    <w:p>
      <w:pPr>
        <w:shd w:fill="F0F0F0" w:val="clear"/>
        <w:spacing w:after="40" w:before="40"/>
        <w:ind w:left="480" w:right="480"/>
      </w:pPr>
      <w:r>
        <w:rPr>
          <w:rFonts w:ascii="Courier New" w:cs="Courier New" w:eastAsia="Courier New" w:hAnsi="Courier New"/>
          <w:color w:val="1a1a1a"/>
          <w:sz w:val="18"/>
          <w:szCs w:val="18"/>
        </w:rPr>
        <w:t xml:space="preserve">Your job is to interpret it and add judgment. Return ONLY valid JSON.</w:t>
      </w:r>
    </w:p>
    <w:p>
      <w:pPr>
        <w:shd w:fill="F0F0F0" w:val="clear"/>
        <w:spacing w:after="40" w:before="40"/>
        <w:ind w:left="480" w:right="480"/>
      </w:pPr>
      <w:r>
        <w:rPr>
          <w:rFonts w:ascii="Courier New" w:cs="Courier New" w:eastAsia="Courier New" w:hAnsi="Courier New"/>
          <w:color w:val="1a1a1a"/>
          <w:sz w:val="18"/>
          <w:szCs w:val="18"/>
        </w:rPr>
        <w:t xml:space="preserve">No preamble, no explanation, no markdown backticks.</w:t>
      </w:r>
    </w:p>
    <w:p>
      <w:pPr>
        <w:shd w:fill="F0F0F0" w:val="clear"/>
        <w:spacing w:after="40" w:before="40"/>
        <w:ind w:left="480" w:right="480"/>
      </w:pPr>
      <w:r>
        <w:rPr>
          <w:rFonts w:ascii="Courier New" w:cs="Courier New" w:eastAsia="Courier New" w:hAnsi="Courier New"/>
          <w:color w:val="1a1a1a"/>
          <w:sz w:val="18"/>
          <w:szCs w:val="18"/>
        </w:rPr>
        <w:t xml:space="preserve"/>
      </w:r>
    </w:p>
    <w:p>
      <w:pPr>
        <w:shd w:fill="F0F0F0" w:val="clear"/>
        <w:spacing w:after="40" w:before="40"/>
        <w:ind w:left="480" w:right="480"/>
      </w:pPr>
      <w:r>
        <w:rPr>
          <w:rFonts w:ascii="Courier New" w:cs="Courier New" w:eastAsia="Courier New" w:hAnsi="Courier New"/>
          <w:color w:val="1a1a1a"/>
          <w:sz w:val="18"/>
          <w:szCs w:val="18"/>
        </w:rPr>
        <w:t xml:space="preserve">USER: Interpret this already-extracted opportunity and return JSON:</w:t>
      </w:r>
    </w:p>
    <w:p>
      <w:pPr>
        <w:shd w:fill="F0F0F0" w:val="clear"/>
        <w:spacing w:after="40" w:before="40"/>
        <w:ind w:left="480" w:right="480"/>
      </w:pPr>
      <w:r>
        <w:rPr>
          <w:rFonts w:ascii="Courier New" w:cs="Courier New" w:eastAsia="Courier New" w:hAnsi="Courier New"/>
          <w:color w:val="1a1a1a"/>
          <w:sz w:val="18"/>
          <w:szCs w:val="18"/>
        </w:rPr>
        <w:t xml:space="preserve">{</w:t>
      </w:r>
    </w:p>
    <w:p>
      <w:pPr>
        <w:shd w:fill="F0F0F0" w:val="clear"/>
        <w:spacing w:after="40" w:before="40"/>
        <w:ind w:left="480" w:right="480"/>
      </w:pPr>
      <w:r>
        <w:rPr>
          <w:rFonts w:ascii="Courier New" w:cs="Courier New" w:eastAsia="Courier New" w:hAnsi="Courier New"/>
          <w:color w:val="1a1a1a"/>
          <w:sz w:val="18"/>
          <w:szCs w:val="18"/>
        </w:rPr>
        <w:t xml:space="preserve">  "summary": "3-4 sentence plain English summary for the BD team",</w:t>
      </w:r>
    </w:p>
    <w:p>
      <w:pPr>
        <w:shd w:fill="F0F0F0" w:val="clear"/>
        <w:spacing w:after="40" w:before="40"/>
        <w:ind w:left="480" w:right="480"/>
      </w:pPr>
      <w:r>
        <w:rPr>
          <w:rFonts w:ascii="Courier New" w:cs="Courier New" w:eastAsia="Courier New" w:hAnsi="Courier New"/>
          <w:color w:val="1a1a1a"/>
          <w:sz w:val="18"/>
          <w:szCs w:val="18"/>
        </w:rPr>
        <w:t xml:space="preserve">  "relevance_score": "high|medium|low|unclear",</w:t>
      </w:r>
    </w:p>
    <w:p>
      <w:pPr>
        <w:shd w:fill="F0F0F0" w:val="clear"/>
        <w:spacing w:after="40" w:before="40"/>
        <w:ind w:left="480" w:right="480"/>
      </w:pPr>
      <w:r>
        <w:rPr>
          <w:rFonts w:ascii="Courier New" w:cs="Courier New" w:eastAsia="Courier New" w:hAnsi="Courier New"/>
          <w:color w:val="1a1a1a"/>
          <w:sz w:val="18"/>
          <w:szCs w:val="18"/>
        </w:rPr>
        <w:t xml:space="preserve">  "relevance_reason": "One sentence explaining the score",</w:t>
      </w:r>
    </w:p>
    <w:p>
      <w:pPr>
        <w:shd w:fill="F0F0F0" w:val="clear"/>
        <w:spacing w:after="40" w:before="40"/>
        <w:ind w:left="480" w:right="480"/>
      </w:pPr>
      <w:r>
        <w:rPr>
          <w:rFonts w:ascii="Courier New" w:cs="Courier New" w:eastAsia="Courier New" w:hAnsi="Courier New"/>
          <w:color w:val="1a1a1a"/>
          <w:sz w:val="18"/>
          <w:szCs w:val="18"/>
        </w:rPr>
        <w:t xml:space="preserve">  "bid_recommendation": "pursue|monitor|pass|insufficient_info",</w:t>
      </w:r>
    </w:p>
    <w:p>
      <w:pPr>
        <w:shd w:fill="F0F0F0" w:val="clear"/>
        <w:spacing w:after="40" w:before="40"/>
        <w:ind w:left="480" w:right="480"/>
      </w:pPr>
      <w:r>
        <w:rPr>
          <w:rFonts w:ascii="Courier New" w:cs="Courier New" w:eastAsia="Courier New" w:hAnsi="Courier New"/>
          <w:color w:val="1a1a1a"/>
          <w:sz w:val="18"/>
          <w:szCs w:val="18"/>
        </w:rPr>
        <w:t xml:space="preserve">  "risk_flags": "Any notable risks or red flags — null if none",</w:t>
      </w:r>
    </w:p>
    <w:p>
      <w:pPr>
        <w:shd w:fill="F0F0F0" w:val="clear"/>
        <w:spacing w:after="40" w:before="40"/>
        <w:ind w:left="480" w:right="480"/>
      </w:pPr>
      <w:r>
        <w:rPr>
          <w:rFonts w:ascii="Courier New" w:cs="Courier New" w:eastAsia="Courier New" w:hAnsi="Courier New"/>
          <w:color w:val="1a1a1a"/>
          <w:sz w:val="18"/>
          <w:szCs w:val="18"/>
        </w:rPr>
        <w:t xml:space="preserve">  "llm_confidence": "high|medium|low"</w:t>
      </w:r>
    </w:p>
    <w:p>
      <w:pPr>
        <w:shd w:fill="F0F0F0" w:val="clear"/>
        <w:spacing w:after="40" w:before="40"/>
        <w:ind w:left="480" w:right="480"/>
      </w:pPr>
      <w:r>
        <w:rPr>
          <w:rFonts w:ascii="Courier New" w:cs="Courier New" w:eastAsia="Courier New" w:hAnsi="Courier New"/>
          <w:color w:val="1a1a1a"/>
          <w:sz w:val="18"/>
          <w:szCs w:val="18"/>
        </w:rPr>
        <w:t xml:space="preserve">}</w:t>
      </w:r>
    </w:p>
    <w:p>
      <w:pPr>
        <w:shd w:fill="F0F0F0" w:val="clear"/>
        <w:spacing w:after="40" w:before="40"/>
        <w:ind w:left="480" w:right="480"/>
      </w:pPr>
      <w:r>
        <w:rPr>
          <w:rFonts w:ascii="Courier New" w:cs="Courier New" w:eastAsia="Courier New" w:hAnsi="Courier New"/>
          <w:color w:val="1a1a1a"/>
          <w:sz w:val="18"/>
          <w:szCs w:val="18"/>
        </w:rPr>
        <w:t xml:space="preserve"/>
      </w:r>
    </w:p>
    <w:p>
      <w:pPr>
        <w:shd w:fill="F0F0F0" w:val="clear"/>
        <w:spacing w:after="40" w:before="40"/>
        <w:ind w:left="480" w:right="480"/>
      </w:pPr>
      <w:r>
        <w:rPr>
          <w:rFonts w:ascii="Courier New" w:cs="Courier New" w:eastAsia="Courier New" w:hAnsi="Courier New"/>
          <w:color w:val="1a1a1a"/>
          <w:sz w:val="18"/>
          <w:szCs w:val="18"/>
        </w:rPr>
        <w:t xml:space="preserve">Scoring guide:</w:t>
      </w:r>
    </w:p>
    <w:p>
      <w:pPr>
        <w:shd w:fill="F0F0F0" w:val="clear"/>
        <w:spacing w:after="40" w:before="40"/>
        <w:ind w:left="480" w:right="480"/>
      </w:pPr>
      <w:r>
        <w:rPr>
          <w:rFonts w:ascii="Courier New" w:cs="Courier New" w:eastAsia="Courier New" w:hAnsi="Courier New"/>
          <w:color w:val="1a1a1a"/>
          <w:sz w:val="18"/>
          <w:szCs w:val="18"/>
        </w:rPr>
        <w:t xml:space="preserve">  high        — directly matches GovRisk expertise and LATAM geography</w:t>
      </w:r>
    </w:p>
    <w:p>
      <w:pPr>
        <w:shd w:fill="F0F0F0" w:val="clear"/>
        <w:spacing w:after="40" w:before="40"/>
        <w:ind w:left="480" w:right="480"/>
      </w:pPr>
      <w:r>
        <w:rPr>
          <w:rFonts w:ascii="Courier New" w:cs="Courier New" w:eastAsia="Courier New" w:hAnsi="Courier New"/>
          <w:color w:val="1a1a1a"/>
          <w:sz w:val="18"/>
          <w:szCs w:val="18"/>
        </w:rPr>
        <w:t xml:space="preserve">  medium      — right sector but geography unclear, or vice versa</w:t>
      </w:r>
    </w:p>
    <w:p>
      <w:pPr>
        <w:shd w:fill="F0F0F0" w:val="clear"/>
        <w:spacing w:after="40" w:before="40"/>
        <w:ind w:left="480" w:right="480"/>
      </w:pPr>
      <w:r>
        <w:rPr>
          <w:rFonts w:ascii="Courier New" w:cs="Courier New" w:eastAsia="Courier New" w:hAnsi="Courier New"/>
          <w:color w:val="1a1a1a"/>
          <w:sz w:val="18"/>
          <w:szCs w:val="18"/>
        </w:rPr>
        <w:t xml:space="preserve">  low         — tangential match, unlikely to be competitive</w:t>
      </w:r>
    </w:p>
    <w:p>
      <w:pPr>
        <w:shd w:fill="F0F0F0" w:val="clear"/>
        <w:spacing w:after="40" w:before="40"/>
        <w:ind w:left="480" w:right="480"/>
      </w:pPr>
      <w:r>
        <w:rPr>
          <w:rFonts w:ascii="Courier New" w:cs="Courier New" w:eastAsia="Courier New" w:hAnsi="Courier New"/>
          <w:color w:val="1a1a1a"/>
          <w:sz w:val="18"/>
          <w:szCs w:val="18"/>
        </w:rPr>
        <w:t xml:space="preserve">  unclear     — not enough information to assess</w:t>
      </w:r>
    </w:p>
    <w:p>
      <w:pPr>
        <w:shd w:fill="F0F0F0" w:val="clear"/>
        <w:spacing w:after="40" w:before="40"/>
        <w:ind w:left="480" w:right="480"/>
      </w:pPr>
      <w:r>
        <w:rPr>
          <w:rFonts w:ascii="Courier New" w:cs="Courier New" w:eastAsia="Courier New" w:hAnsi="Courier New"/>
          <w:color w:val="1a1a1a"/>
          <w:sz w:val="18"/>
          <w:szCs w:val="18"/>
        </w:rPr>
        <w:t xml:space="preserve"/>
      </w:r>
    </w:p>
    <w:p>
      <w:pPr>
        <w:shd w:fill="F0F0F0" w:val="clear"/>
        <w:spacing w:after="40" w:before="40"/>
        <w:ind w:left="480" w:right="480"/>
      </w:pPr>
      <w:r>
        <w:rPr>
          <w:rFonts w:ascii="Courier New" w:cs="Courier New" w:eastAsia="Courier New" w:hAnsi="Courier New"/>
          <w:color w:val="1a1a1a"/>
          <w:sz w:val="18"/>
          <w:szCs w:val="18"/>
        </w:rPr>
        <w:t xml:space="preserve">Bid recommendation guide:</w:t>
      </w:r>
    </w:p>
    <w:p>
      <w:pPr>
        <w:shd w:fill="F0F0F0" w:val="clear"/>
        <w:spacing w:after="40" w:before="40"/>
        <w:ind w:left="480" w:right="480"/>
      </w:pPr>
      <w:r>
        <w:rPr>
          <w:rFonts w:ascii="Courier New" w:cs="Courier New" w:eastAsia="Courier New" w:hAnsi="Courier New"/>
          <w:color w:val="1a1a1a"/>
          <w:sz w:val="18"/>
          <w:szCs w:val="18"/>
        </w:rPr>
        <w:t xml:space="preserve">  pursue      — strong match, recommend active pursuit</w:t>
      </w:r>
    </w:p>
    <w:p>
      <w:pPr>
        <w:shd w:fill="F0F0F0" w:val="clear"/>
        <w:spacing w:after="40" w:before="40"/>
        <w:ind w:left="480" w:right="480"/>
      </w:pPr>
      <w:r>
        <w:rPr>
          <w:rFonts w:ascii="Courier New" w:cs="Courier New" w:eastAsia="Courier New" w:hAnsi="Courier New"/>
          <w:color w:val="1a1a1a"/>
          <w:sz w:val="18"/>
          <w:szCs w:val="18"/>
        </w:rPr>
        <w:t xml:space="preserve">  monitor     — partial match, watch for more information</w:t>
      </w:r>
    </w:p>
    <w:p>
      <w:pPr>
        <w:shd w:fill="F0F0F0" w:val="clear"/>
        <w:spacing w:after="40" w:before="40"/>
        <w:ind w:left="480" w:right="480"/>
      </w:pPr>
      <w:r>
        <w:rPr>
          <w:rFonts w:ascii="Courier New" w:cs="Courier New" w:eastAsia="Courier New" w:hAnsi="Courier New"/>
          <w:color w:val="1a1a1a"/>
          <w:sz w:val="18"/>
          <w:szCs w:val="18"/>
        </w:rPr>
        <w:t xml:space="preserve">  pass        — poor fit for GovRisk expertise or geography</w:t>
      </w:r>
    </w:p>
    <w:p>
      <w:pPr>
        <w:shd w:fill="F0F0F0" w:val="clear"/>
        <w:spacing w:after="40" w:before="40"/>
        <w:ind w:left="480" w:right="480"/>
      </w:pPr>
      <w:r>
        <w:rPr>
          <w:rFonts w:ascii="Courier New" w:cs="Courier New" w:eastAsia="Courier New" w:hAnsi="Courier New"/>
          <w:color w:val="1a1a1a"/>
          <w:sz w:val="18"/>
          <w:szCs w:val="18"/>
        </w:rPr>
        <w:t xml:space="preserve">  insufficient_info — cannot assess without more detail</w:t>
      </w:r>
    </w:p>
    <w:p>
      <w:pPr>
        <w:shd w:fill="F0F0F0" w:val="clear"/>
        <w:spacing w:after="40" w:before="40"/>
        <w:ind w:left="480" w:right="480"/>
      </w:pPr>
      <w:r>
        <w:rPr>
          <w:rFonts w:ascii="Courier New" w:cs="Courier New" w:eastAsia="Courier New" w:hAnsi="Courier New"/>
          <w:color w:val="1a1a1a"/>
          <w:sz w:val="18"/>
          <w:szCs w:val="18"/>
        </w:rPr>
        <w:t xml:space="preserve"/>
      </w:r>
    </w:p>
    <w:p>
      <w:pPr>
        <w:shd w:fill="F0F0F0" w:val="clear"/>
        <w:spacing w:after="40" w:before="40"/>
        <w:ind w:left="480" w:right="480"/>
      </w:pPr>
      <w:r>
        <w:rPr>
          <w:rFonts w:ascii="Courier New" w:cs="Courier New" w:eastAsia="Courier New" w:hAnsi="Courier New"/>
          <w:color w:val="1a1a1a"/>
          <w:sz w:val="18"/>
          <w:szCs w:val="18"/>
        </w:rPr>
        <w:t xml:space="preserve">Already-extracted data from Python:</w:t>
      </w:r>
    </w:p>
    <w:p>
      <w:pPr>
        <w:shd w:fill="F0F0F0" w:val="clear"/>
        <w:spacing w:after="40" w:before="40"/>
        <w:ind w:left="480" w:right="480"/>
      </w:pPr>
      <w:r>
        <w:rPr>
          <w:rFonts w:ascii="Courier New" w:cs="Courier New" w:eastAsia="Courier New" w:hAnsi="Courier New"/>
          <w:color w:val="1a1a1a"/>
          <w:sz w:val="18"/>
          <w:szCs w:val="18"/>
        </w:rPr>
        <w:t xml:space="preserve">Title: {title}</w:t>
      </w:r>
    </w:p>
    <w:p>
      <w:pPr>
        <w:shd w:fill="F0F0F0" w:val="clear"/>
        <w:spacing w:after="40" w:before="40"/>
        <w:ind w:left="480" w:right="480"/>
      </w:pPr>
      <w:r>
        <w:rPr>
          <w:rFonts w:ascii="Courier New" w:cs="Courier New" w:eastAsia="Courier New" w:hAnsi="Courier New"/>
          <w:color w:val="1a1a1a"/>
          <w:sz w:val="18"/>
          <w:szCs w:val="18"/>
        </w:rPr>
        <w:t xml:space="preserve">Funder: {funder}</w:t>
      </w:r>
    </w:p>
    <w:p>
      <w:pPr>
        <w:shd w:fill="F0F0F0" w:val="clear"/>
        <w:spacing w:after="40" w:before="40"/>
        <w:ind w:left="480" w:right="480"/>
      </w:pPr>
      <w:r>
        <w:rPr>
          <w:rFonts w:ascii="Courier New" w:cs="Courier New" w:eastAsia="Courier New" w:hAnsi="Courier New"/>
          <w:color w:val="1a1a1a"/>
          <w:sz w:val="18"/>
          <w:szCs w:val="18"/>
        </w:rPr>
        <w:t xml:space="preserve">Country: {country}</w:t>
      </w:r>
    </w:p>
    <w:p>
      <w:pPr>
        <w:shd w:fill="F0F0F0" w:val="clear"/>
        <w:spacing w:after="40" w:before="40"/>
        <w:ind w:left="480" w:right="480"/>
      </w:pPr>
      <w:r>
        <w:rPr>
          <w:rFonts w:ascii="Courier New" w:cs="Courier New" w:eastAsia="Courier New" w:hAnsi="Courier New"/>
          <w:color w:val="1a1a1a"/>
          <w:sz w:val="18"/>
          <w:szCs w:val="18"/>
        </w:rPr>
        <w:t xml:space="preserve">Deadline: {deadline}</w:t>
      </w:r>
    </w:p>
    <w:p>
      <w:pPr>
        <w:shd w:fill="F0F0F0" w:val="clear"/>
        <w:spacing w:after="40" w:before="40"/>
        <w:ind w:left="480" w:right="480"/>
      </w:pPr>
      <w:r>
        <w:rPr>
          <w:rFonts w:ascii="Courier New" w:cs="Courier New" w:eastAsia="Courier New" w:hAnsi="Courier New"/>
          <w:color w:val="1a1a1a"/>
          <w:sz w:val="18"/>
          <w:szCs w:val="18"/>
        </w:rPr>
        <w:t xml:space="preserve">Value: {contract_value}</w:t>
      </w:r>
    </w:p>
    <w:p>
      <w:pPr>
        <w:shd w:fill="F0F0F0" w:val="clear"/>
        <w:spacing w:after="40" w:before="40"/>
        <w:ind w:left="480" w:right="480"/>
      </w:pPr>
      <w:r>
        <w:rPr>
          <w:rFonts w:ascii="Courier New" w:cs="Courier New" w:eastAsia="Courier New" w:hAnsi="Courier New"/>
          <w:color w:val="1a1a1a"/>
          <w:sz w:val="18"/>
          <w:szCs w:val="18"/>
        </w:rPr>
        <w:t xml:space="preserve">Matched keywords: {matched_keywords}</w:t>
      </w:r>
    </w:p>
    <w:p>
      <w:pPr>
        <w:shd w:fill="F0F0F0" w:val="clear"/>
        <w:spacing w:after="40" w:before="40"/>
        <w:ind w:left="480" w:right="480"/>
      </w:pPr>
      <w:r>
        <w:rPr>
          <w:rFonts w:ascii="Courier New" w:cs="Courier New" w:eastAsia="Courier New" w:hAnsi="Courier New"/>
          <w:color w:val="1a1a1a"/>
          <w:sz w:val="18"/>
          <w:szCs w:val="18"/>
        </w:rPr>
        <w:t xml:space="preserve">Description: {description_snippet}</w:t>
      </w:r>
    </w:p>
    <w:p>
      <w:pPr>
        <w:spacing w:after="60" w:before="60"/>
      </w:pPr>
      <w:r>
        <w:t xml:space="preserve"/>
      </w:r>
    </w:p>
    <w:p>
      <w:pPr>
        <w:pStyle w:val="Heading2"/>
        <w:pBdr>
          <w:bottom w:val="single" w:color="1D4E8A" w:sz="4" w:space="4"/>
        </w:pBdr>
        <w:spacing w:after="120" w:before="300"/>
      </w:pPr>
      <w:r>
        <w:rPr>
          <w:rFonts w:ascii="Arial" w:cs="Arial" w:eastAsia="Arial" w:hAnsi="Arial"/>
          <w:b/>
          <w:bCs/>
          <w:color w:val="1D4E8A"/>
          <w:sz w:val="26"/>
          <w:szCs w:val="26"/>
        </w:rPr>
        <w:t xml:space="preserve">5.2 Post-LLM validation rules</w:t>
      </w:r>
    </w:p>
    <w:p>
      <w:pPr>
        <w:pStyle w:val="ListParagraph"/>
        <w:numPr>
          <w:ilvl w:val="0"/>
          <w:numId w:val="2"/>
        </w:numPr>
        <w:spacing w:after="60" w:before="60"/>
      </w:pPr>
      <w:r>
        <w:rPr>
          <w:rFonts w:ascii="Arial" w:cs="Arial" w:eastAsia="Arial" w:hAnsi="Arial"/>
          <w:color w:val="222222"/>
          <w:sz w:val="22"/>
          <w:szCs w:val="22"/>
        </w:rPr>
        <w:t xml:space="preserve">If JSON cannot be parsed: set llm_confidence=error, all LLM fields null, log raw LLM response to audit</w:t>
      </w:r>
    </w:p>
    <w:p>
      <w:pPr>
        <w:pStyle w:val="ListParagraph"/>
        <w:numPr>
          <w:ilvl w:val="0"/>
          <w:numId w:val="2"/>
        </w:numPr>
        <w:spacing w:after="60" w:before="60"/>
      </w:pPr>
      <w:r>
        <w:rPr>
          <w:rFonts w:ascii="Arial" w:cs="Arial" w:eastAsia="Arial" w:hAnsi="Arial"/>
          <w:color w:val="222222"/>
          <w:sz w:val="22"/>
          <w:szCs w:val="22"/>
        </w:rPr>
        <w:t xml:space="preserve">If relevance_score not one of four allowed values: default to unclear</w:t>
      </w:r>
    </w:p>
    <w:p>
      <w:pPr>
        <w:pStyle w:val="ListParagraph"/>
        <w:numPr>
          <w:ilvl w:val="0"/>
          <w:numId w:val="2"/>
        </w:numPr>
        <w:spacing w:after="60" w:before="60"/>
      </w:pPr>
      <w:r>
        <w:rPr>
          <w:rFonts w:ascii="Arial" w:cs="Arial" w:eastAsia="Arial" w:hAnsi="Arial"/>
          <w:color w:val="222222"/>
          <w:sz w:val="22"/>
          <w:szCs w:val="22"/>
        </w:rPr>
        <w:t xml:space="preserve">If bid_recommendation not one of four allowed values: default to insufficient_info</w:t>
      </w:r>
    </w:p>
    <w:p>
      <w:pPr>
        <w:pStyle w:val="ListParagraph"/>
        <w:numPr>
          <w:ilvl w:val="0"/>
          <w:numId w:val="2"/>
        </w:numPr>
        <w:spacing w:after="60" w:before="60"/>
      </w:pPr>
      <w:r>
        <w:rPr>
          <w:rFonts w:ascii="Arial" w:cs="Arial" w:eastAsia="Arial" w:hAnsi="Arial"/>
          <w:color w:val="222222"/>
          <w:sz w:val="22"/>
          <w:szCs w:val="22"/>
        </w:rPr>
        <w:t xml:space="preserve">If summary is missing or empty: set to No summary generated — review source listing</w:t>
      </w:r>
    </w:p>
    <w:p>
      <w:pPr>
        <w:pStyle w:val="ListParagraph"/>
        <w:numPr>
          <w:ilvl w:val="0"/>
          <w:numId w:val="2"/>
        </w:numPr>
        <w:spacing w:after="60" w:before="60"/>
      </w:pPr>
      <w:r>
        <w:rPr>
          <w:rFonts w:ascii="Arial" w:cs="Arial" w:eastAsia="Arial" w:hAnsi="Arial"/>
          <w:color w:val="222222"/>
          <w:sz w:val="22"/>
          <w:szCs w:val="22"/>
        </w:rPr>
        <w:t xml:space="preserve">Always set llm_called=true after a successful or failed LLM call — used for cost tracking</w:t>
      </w:r>
    </w:p>
    <w:p>
      <w:r>
        <w:br w:type="page"/>
      </w:r>
    </w:p>
    <w:p>
      <w:pPr>
        <w:pStyle w:val="Heading1"/>
        <w:spacing w:after="160" w:before="400"/>
      </w:pPr>
      <w:r>
        <w:rPr>
          <w:rFonts w:ascii="Arial" w:cs="Arial" w:eastAsia="Arial" w:hAnsi="Arial"/>
          <w:b/>
          <w:bCs/>
          <w:color w:val="2C3E6B"/>
          <w:sz w:val="32"/>
          <w:szCs w:val="32"/>
        </w:rPr>
        <w:t xml:space="preserve">6. Devex Navigation Spec</w:t>
      </w:r>
    </w:p>
    <w:p>
      <w:pPr>
        <w:spacing w:after="80" w:before="80"/>
      </w:pPr>
      <w:r>
        <w:rPr>
          <w:rFonts w:ascii="Arial" w:cs="Arial" w:eastAsia="Arial" w:hAnsi="Arial"/>
          <w:color w:val="222222"/>
          <w:sz w:val="22"/>
          <w:szCs w:val="22"/>
        </w:rPr>
        <w:t xml:space="preserve">This section defines exactly how Playwright should navigate Devex. These selectors are based on Devex's current UI structure. If selectors break after a Devex UI update, this section is the first place to update.</w:t>
      </w:r>
    </w:p>
    <w:p>
      <w:pPr>
        <w:spacing w:after="60" w:before="60"/>
      </w:pPr>
      <w:r>
        <w:t xml:space="preserve"/>
      </w:r>
    </w:p>
    <w:p>
      <w:pPr>
        <w:pStyle w:val="Heading2"/>
        <w:pBdr>
          <w:bottom w:val="single" w:color="1D4E8A" w:sz="4" w:space="4"/>
        </w:pBdr>
        <w:spacing w:after="120" w:before="300"/>
      </w:pPr>
      <w:r>
        <w:rPr>
          <w:rFonts w:ascii="Arial" w:cs="Arial" w:eastAsia="Arial" w:hAnsi="Arial"/>
          <w:b/>
          <w:bCs/>
          <w:color w:val="1D4E8A"/>
          <w:sz w:val="26"/>
          <w:szCs w:val="26"/>
        </w:rPr>
        <w:t xml:space="preserve">6.1 Login sequence</w:t>
      </w:r>
    </w:p>
    <w:p>
      <w:pPr>
        <w:pStyle w:val="ListParagraph"/>
        <w:numPr>
          <w:ilvl w:val="0"/>
          <w:numId w:val="3"/>
        </w:numPr>
        <w:spacing w:after="60" w:before="60"/>
      </w:pPr>
      <w:r>
        <w:rPr>
          <w:rFonts w:ascii="Arial" w:cs="Arial" w:eastAsia="Arial" w:hAnsi="Arial"/>
          <w:color w:val="222222"/>
          <w:sz w:val="22"/>
          <w:szCs w:val="22"/>
        </w:rPr>
        <w:t xml:space="preserve">Navigate to: https://www.devex.com/login</w:t>
      </w:r>
    </w:p>
    <w:p>
      <w:pPr>
        <w:pStyle w:val="ListParagraph"/>
        <w:numPr>
          <w:ilvl w:val="0"/>
          <w:numId w:val="3"/>
        </w:numPr>
        <w:spacing w:after="60" w:before="60"/>
      </w:pPr>
      <w:r>
        <w:rPr>
          <w:rFonts w:ascii="Arial" w:cs="Arial" w:eastAsia="Arial" w:hAnsi="Arial"/>
          <w:color w:val="222222"/>
          <w:sz w:val="22"/>
          <w:szCs w:val="22"/>
        </w:rPr>
        <w:t xml:space="preserve">Wait for the email input field to appear</w:t>
      </w:r>
    </w:p>
    <w:p>
      <w:pPr>
        <w:pStyle w:val="ListParagraph"/>
        <w:numPr>
          <w:ilvl w:val="0"/>
          <w:numId w:val="3"/>
        </w:numPr>
        <w:spacing w:after="60" w:before="60"/>
      </w:pPr>
      <w:r>
        <w:rPr>
          <w:rFonts w:ascii="Arial" w:cs="Arial" w:eastAsia="Arial" w:hAnsi="Arial"/>
          <w:color w:val="222222"/>
          <w:sz w:val="22"/>
          <w:szCs w:val="22"/>
        </w:rPr>
        <w:t xml:space="preserve">Fill email field with DEVEX_EMAIL environment variable</w:t>
      </w:r>
    </w:p>
    <w:p>
      <w:pPr>
        <w:pStyle w:val="ListParagraph"/>
        <w:numPr>
          <w:ilvl w:val="0"/>
          <w:numId w:val="3"/>
        </w:numPr>
        <w:spacing w:after="60" w:before="60"/>
      </w:pPr>
      <w:r>
        <w:rPr>
          <w:rFonts w:ascii="Arial" w:cs="Arial" w:eastAsia="Arial" w:hAnsi="Arial"/>
          <w:color w:val="222222"/>
          <w:sz w:val="22"/>
          <w:szCs w:val="22"/>
        </w:rPr>
        <w:t xml:space="preserve">Fill password field with DEVEX_PASSWORD environment variable</w:t>
      </w:r>
    </w:p>
    <w:p>
      <w:pPr>
        <w:pStyle w:val="ListParagraph"/>
        <w:numPr>
          <w:ilvl w:val="0"/>
          <w:numId w:val="3"/>
        </w:numPr>
        <w:spacing w:after="60" w:before="60"/>
      </w:pPr>
      <w:r>
        <w:rPr>
          <w:rFonts w:ascii="Arial" w:cs="Arial" w:eastAsia="Arial" w:hAnsi="Arial"/>
          <w:color w:val="222222"/>
          <w:sz w:val="22"/>
          <w:szCs w:val="22"/>
        </w:rPr>
        <w:t xml:space="preserve">Click the login/submit button</w:t>
      </w:r>
    </w:p>
    <w:p>
      <w:pPr>
        <w:pStyle w:val="ListParagraph"/>
        <w:numPr>
          <w:ilvl w:val="0"/>
          <w:numId w:val="3"/>
        </w:numPr>
        <w:spacing w:after="60" w:before="60"/>
      </w:pPr>
      <w:r>
        <w:rPr>
          <w:rFonts w:ascii="Arial" w:cs="Arial" w:eastAsia="Arial" w:hAnsi="Arial"/>
          <w:color w:val="222222"/>
          <w:sz w:val="22"/>
          <w:szCs w:val="22"/>
        </w:rPr>
        <w:t xml:space="preserve">Wait for redirect to the Devex dashboard — confirm by checking URL contains 'devex.com/dashboard' or the user avatar appears</w:t>
      </w:r>
    </w:p>
    <w:p>
      <w:pPr>
        <w:pStyle w:val="ListParagraph"/>
        <w:numPr>
          <w:ilvl w:val="0"/>
          <w:numId w:val="3"/>
        </w:numPr>
        <w:spacing w:after="60" w:before="60"/>
      </w:pPr>
      <w:r>
        <w:rPr>
          <w:rFonts w:ascii="Arial" w:cs="Arial" w:eastAsia="Arial" w:hAnsi="Arial"/>
          <w:color w:val="222222"/>
          <w:sz w:val="22"/>
          <w:szCs w:val="22"/>
        </w:rPr>
        <w:t xml:space="preserve">Save session cookies to devex_session.json for reuse</w:t>
      </w:r>
    </w:p>
    <w:p>
      <w:pPr>
        <w:pStyle w:val="ListParagraph"/>
        <w:numPr>
          <w:ilvl w:val="0"/>
          <w:numId w:val="3"/>
        </w:numPr>
        <w:spacing w:after="60" w:before="60"/>
      </w:pPr>
      <w:r>
        <w:rPr>
          <w:rFonts w:ascii="Arial" w:cs="Arial" w:eastAsia="Arial" w:hAnsi="Arial"/>
          <w:color w:val="222222"/>
          <w:sz w:val="22"/>
          <w:szCs w:val="22"/>
        </w:rPr>
        <w:t xml:space="preserve">If login fails: raise AuthenticationError with message 'Devex login failed — check DEVEX_EMAIL and DEVEX_PASSWORD'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A825" w:val="clear"/>
            <w:tcMar>
              <w:top w:type="dxa" w:w="80"/>
              <w:left w:type="dxa" w:w="120"/>
              <w:bottom w:type="dxa" w:w="80"/>
              <w:right w:type="dxa" w:w="120"/>
            </w:tcMar>
          </w:tcPr>
          <w:p>
            <w:r>
              <w:rPr>
                <w:rFonts w:ascii="Arial" w:cs="Arial" w:eastAsia="Arial" w:hAnsi="Arial"/>
                <w:b/>
                <w:bCs/>
                <w:color w:val="4E2800"/>
                <w:sz w:val="19"/>
                <w:szCs w:val="19"/>
              </w:rPr>
              <w:t xml:space="preserve">SECURITY NOTE</w:t>
            </w:r>
          </w:p>
        </w:tc>
        <w:tc>
          <w:tcPr>
            <w:tcW w:type="dxa" w:w="796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color w:val="333333"/>
                <w:sz w:val="19"/>
                <w:szCs w:val="19"/>
              </w:rPr>
              <w:t xml:space="preserve">DEVEX_EMAIL and DEVEX_PASSWORD are loaded exclusively from the .env file. They are never logged, never printed to terminal, never written to any file other than the encrypted session. The .env file is in .gitignore and must never be committed to version control.</w:t>
            </w:r>
          </w:p>
        </w:tc>
      </w:tr>
    </w:tbl>
    <w:p>
      <w:pPr>
        <w:spacing w:after="60" w:before="60"/>
      </w:pPr>
      <w:r>
        <w:t xml:space="preserve"/>
      </w:r>
    </w:p>
    <w:p>
      <w:pPr>
        <w:pStyle w:val="Heading2"/>
        <w:pBdr>
          <w:bottom w:val="single" w:color="1D4E8A" w:sz="4" w:space="4"/>
        </w:pBdr>
        <w:spacing w:after="120" w:before="300"/>
      </w:pPr>
      <w:r>
        <w:rPr>
          <w:rFonts w:ascii="Arial" w:cs="Arial" w:eastAsia="Arial" w:hAnsi="Arial"/>
          <w:b/>
          <w:bCs/>
          <w:color w:val="1D4E8A"/>
          <w:sz w:val="26"/>
          <w:szCs w:val="26"/>
        </w:rPr>
        <w:t xml:space="preserve">6.2 Search URL construction</w:t>
      </w:r>
    </w:p>
    <w:p>
      <w:pPr>
        <w:spacing w:after="80" w:before="80"/>
      </w:pPr>
      <w:r>
        <w:rPr>
          <w:rFonts w:ascii="Arial" w:cs="Arial" w:eastAsia="Arial" w:hAnsi="Arial"/>
          <w:color w:val="222222"/>
          <w:sz w:val="22"/>
          <w:szCs w:val="22"/>
        </w:rPr>
        <w:t xml:space="preserve">The search URL is built dynamically from the filter environment variables. The base pattern is:</w:t>
      </w:r>
    </w:p>
    <w:p>
      <w:pPr>
        <w:spacing w:after="60" w:before="60"/>
      </w:pPr>
      <w:r>
        <w:t xml:space="preserve"/>
      </w:r>
    </w:p>
    <w:p>
      <w:pPr>
        <w:shd w:fill="F0F0F0" w:val="clear"/>
        <w:spacing w:after="40" w:before="40"/>
        <w:ind w:left="480" w:right="480"/>
      </w:pPr>
      <w:r>
        <w:rPr>
          <w:rFonts w:ascii="Courier New" w:cs="Courier New" w:eastAsia="Courier New" w:hAnsi="Courier New"/>
          <w:color w:val="1a1a1a"/>
          <w:sz w:val="18"/>
          <w:szCs w:val="18"/>
        </w:rPr>
        <w:t xml:space="preserve">https://www.devex.com/projects/projects.json?</w:t>
      </w:r>
    </w:p>
    <w:p>
      <w:pPr>
        <w:shd w:fill="F0F0F0" w:val="clear"/>
        <w:spacing w:after="40" w:before="40"/>
        <w:ind w:left="480" w:right="480"/>
      </w:pPr>
      <w:r>
        <w:rPr>
          <w:rFonts w:ascii="Courier New" w:cs="Courier New" w:eastAsia="Courier New" w:hAnsi="Courier New"/>
          <w:color w:val="1a1a1a"/>
          <w:sz w:val="18"/>
          <w:szCs w:val="18"/>
        </w:rPr>
        <w:t xml:space="preserve">  q={SECTOR_KEYWORDS_URL_ENCODED}</w:t>
      </w:r>
    </w:p>
    <w:p>
      <w:pPr>
        <w:shd w:fill="F0F0F0" w:val="clear"/>
        <w:spacing w:after="40" w:before="40"/>
        <w:ind w:left="480" w:right="480"/>
      </w:pPr>
      <w:r>
        <w:rPr>
          <w:rFonts w:ascii="Courier New" w:cs="Courier New" w:eastAsia="Courier New" w:hAnsi="Courier New"/>
          <w:color w:val="1a1a1a"/>
          <w:sz w:val="18"/>
          <w:szCs w:val="18"/>
        </w:rPr>
        <w:t xml:space="preserve">  &amp;countries={TARGET_COUNTRIES_URL_ENCODED}</w:t>
      </w:r>
    </w:p>
    <w:p>
      <w:pPr>
        <w:shd w:fill="F0F0F0" w:val="clear"/>
        <w:spacing w:after="40" w:before="40"/>
        <w:ind w:left="480" w:right="480"/>
      </w:pPr>
      <w:r>
        <w:rPr>
          <w:rFonts w:ascii="Courier New" w:cs="Courier New" w:eastAsia="Courier New" w:hAnsi="Courier New"/>
          <w:color w:val="1a1a1a"/>
          <w:sz w:val="18"/>
          <w:szCs w:val="18"/>
        </w:rPr>
        <w:t xml:space="preserve">  &amp;status=open</w:t>
      </w:r>
    </w:p>
    <w:p>
      <w:pPr>
        <w:shd w:fill="F0F0F0" w:val="clear"/>
        <w:spacing w:after="40" w:before="40"/>
        <w:ind w:left="480" w:right="480"/>
      </w:pPr>
      <w:r>
        <w:rPr>
          <w:rFonts w:ascii="Courier New" w:cs="Courier New" w:eastAsia="Courier New" w:hAnsi="Courier New"/>
          <w:color w:val="1a1a1a"/>
          <w:sz w:val="18"/>
          <w:szCs w:val="18"/>
        </w:rPr>
        <w:t xml:space="preserve">  &amp;sorting=date_descending</w:t>
      </w:r>
    </w:p>
    <w:p>
      <w:pPr>
        <w:shd w:fill="F0F0F0" w:val="clear"/>
        <w:spacing w:after="40" w:before="40"/>
        <w:ind w:left="480" w:right="480"/>
      </w:pPr>
      <w:r>
        <w:rPr>
          <w:rFonts w:ascii="Courier New" w:cs="Courier New" w:eastAsia="Courier New" w:hAnsi="Courier New"/>
          <w:color w:val="1a1a1a"/>
          <w:sz w:val="18"/>
          <w:szCs w:val="18"/>
        </w:rPr>
        <w:t xml:space="preserve">  &amp;page={PAGE_NUMBER}</w:t>
      </w:r>
    </w:p>
    <w:p>
      <w:pPr>
        <w:spacing w:after="60" w:before="60"/>
      </w:pPr>
      <w:r>
        <w:t xml:space="preserve"/>
      </w:r>
    </w:p>
    <w:p>
      <w:pPr>
        <w:spacing w:after="80" w:before="80"/>
      </w:pPr>
      <w:r>
        <w:rPr>
          <w:rFonts w:ascii="Arial" w:cs="Arial" w:eastAsia="Arial" w:hAnsi="Arial"/>
          <w:color w:val="222222"/>
          <w:sz w:val="22"/>
          <w:szCs w:val="22"/>
        </w:rPr>
        <w:t xml:space="preserve">Build the keyword string by joining all SECTOR_KEYWORDS with OR logic. Example: 'anti-corruption OR AML OR illicit+flows OR human+trafficking OR justice+reform'</w:t>
      </w:r>
    </w:p>
    <w:p>
      <w:pPr>
        <w:spacing w:after="60" w:before="60"/>
      </w:pPr>
      <w:r>
        <w:t xml:space="preserve"/>
      </w:r>
    </w:p>
    <w:p>
      <w:pPr>
        <w:pStyle w:val="Heading2"/>
        <w:pBdr>
          <w:bottom w:val="single" w:color="1D4E8A" w:sz="4" w:space="4"/>
        </w:pBdr>
        <w:spacing w:after="120" w:before="300"/>
      </w:pPr>
      <w:r>
        <w:rPr>
          <w:rFonts w:ascii="Arial" w:cs="Arial" w:eastAsia="Arial" w:hAnsi="Arial"/>
          <w:b/>
          <w:bCs/>
          <w:color w:val="1D4E8A"/>
          <w:sz w:val="26"/>
          <w:szCs w:val="26"/>
        </w:rPr>
        <w:t xml:space="preserve">6.3 Pagination</w:t>
      </w:r>
    </w:p>
    <w:p>
      <w:pPr>
        <w:pStyle w:val="ListParagraph"/>
        <w:numPr>
          <w:ilvl w:val="0"/>
          <w:numId w:val="2"/>
        </w:numPr>
        <w:spacing w:after="60" w:before="60"/>
      </w:pPr>
      <w:r>
        <w:rPr>
          <w:rFonts w:ascii="Arial" w:cs="Arial" w:eastAsia="Arial" w:hAnsi="Arial"/>
          <w:color w:val="222222"/>
          <w:sz w:val="22"/>
          <w:szCs w:val="22"/>
        </w:rPr>
        <w:t xml:space="preserve">Start at page 1</w:t>
      </w:r>
    </w:p>
    <w:p>
      <w:pPr>
        <w:pStyle w:val="ListParagraph"/>
        <w:numPr>
          <w:ilvl w:val="0"/>
          <w:numId w:val="2"/>
        </w:numPr>
        <w:spacing w:after="60" w:before="60"/>
      </w:pPr>
      <w:r>
        <w:rPr>
          <w:rFonts w:ascii="Arial" w:cs="Arial" w:eastAsia="Arial" w:hAnsi="Arial"/>
          <w:color w:val="222222"/>
          <w:sz w:val="22"/>
          <w:szCs w:val="22"/>
        </w:rPr>
        <w:t xml:space="preserve">Collect all opportunity URLs from the current results page</w:t>
      </w:r>
    </w:p>
    <w:p>
      <w:pPr>
        <w:pStyle w:val="ListParagraph"/>
        <w:numPr>
          <w:ilvl w:val="0"/>
          <w:numId w:val="2"/>
        </w:numPr>
        <w:spacing w:after="60" w:before="60"/>
      </w:pPr>
      <w:r>
        <w:rPr>
          <w:rFonts w:ascii="Arial" w:cs="Arial" w:eastAsia="Arial" w:hAnsi="Arial"/>
          <w:color w:val="222222"/>
          <w:sz w:val="22"/>
          <w:szCs w:val="22"/>
        </w:rPr>
        <w:t xml:space="preserve">Check if a 'Next page' button exists and is enabled</w:t>
      </w:r>
    </w:p>
    <w:p>
      <w:pPr>
        <w:pStyle w:val="ListParagraph"/>
        <w:numPr>
          <w:ilvl w:val="0"/>
          <w:numId w:val="2"/>
        </w:numPr>
        <w:spacing w:after="60" w:before="60"/>
      </w:pPr>
      <w:r>
        <w:rPr>
          <w:rFonts w:ascii="Arial" w:cs="Arial" w:eastAsia="Arial" w:hAnsi="Arial"/>
          <w:color w:val="222222"/>
          <w:sz w:val="22"/>
          <w:szCs w:val="22"/>
        </w:rPr>
        <w:t xml:space="preserve">If yes and total collected is below MAX_RESULTS: navigate to next page and repeat</w:t>
      </w:r>
    </w:p>
    <w:p>
      <w:pPr>
        <w:pStyle w:val="ListParagraph"/>
        <w:numPr>
          <w:ilvl w:val="0"/>
          <w:numId w:val="2"/>
        </w:numPr>
        <w:spacing w:after="60" w:before="60"/>
      </w:pPr>
      <w:r>
        <w:rPr>
          <w:rFonts w:ascii="Arial" w:cs="Arial" w:eastAsia="Arial" w:hAnsi="Arial"/>
          <w:color w:val="222222"/>
          <w:sz w:val="22"/>
          <w:szCs w:val="22"/>
        </w:rPr>
        <w:t xml:space="preserve">If no next page or MAX_RESULTS reached: stop pagination and process collected URLs</w:t>
      </w:r>
    </w:p>
    <w:p>
      <w:pPr>
        <w:pStyle w:val="ListParagraph"/>
        <w:numPr>
          <w:ilvl w:val="0"/>
          <w:numId w:val="2"/>
        </w:numPr>
        <w:spacing w:after="60" w:before="60"/>
      </w:pPr>
      <w:r>
        <w:rPr>
          <w:rFonts w:ascii="Arial" w:cs="Arial" w:eastAsia="Arial" w:hAnsi="Arial"/>
          <w:color w:val="222222"/>
          <w:sz w:val="22"/>
          <w:szCs w:val="22"/>
        </w:rPr>
        <w:t xml:space="preserve">MAX_RESULTS default: 50 per run. Configurable via environment variable.</w:t>
      </w:r>
    </w:p>
    <w:p>
      <w:pPr>
        <w:spacing w:after="60" w:before="60"/>
      </w:pPr>
      <w:r>
        <w:t xml:space="preserve"/>
      </w:r>
    </w:p>
    <w:p>
      <w:pPr>
        <w:pStyle w:val="Heading2"/>
        <w:pBdr>
          <w:bottom w:val="single" w:color="1D4E8A" w:sz="4" w:space="4"/>
        </w:pBdr>
        <w:spacing w:after="120" w:before="300"/>
      </w:pPr>
      <w:r>
        <w:rPr>
          <w:rFonts w:ascii="Arial" w:cs="Arial" w:eastAsia="Arial" w:hAnsi="Arial"/>
          <w:b/>
          <w:bCs/>
          <w:color w:val="1D4E8A"/>
          <w:sz w:val="26"/>
          <w:szCs w:val="26"/>
        </w:rPr>
        <w:t xml:space="preserve">6.4 Data extraction from detail page</w:t>
      </w:r>
    </w:p>
    <w:p>
      <w:pPr>
        <w:spacing w:after="80" w:before="80"/>
      </w:pPr>
      <w:r>
        <w:rPr>
          <w:rFonts w:ascii="Arial" w:cs="Arial" w:eastAsia="Arial" w:hAnsi="Arial"/>
          <w:color w:val="222222"/>
          <w:sz w:val="22"/>
          <w:szCs w:val="22"/>
        </w:rPr>
        <w:t xml:space="preserve">For each opportunity URL, navigate to the detail page and extract these fields using CSS selectors or text parsing. If a selector fails, set that field to null and continue — do not crash.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F0F8" w:val="clear"/>
            <w:tcMar>
              <w:top w:type="dxa" w:w="80"/>
              <w:left w:type="dxa" w:w="120"/>
              <w:bottom w:type="dxa" w:w="80"/>
              <w:right w:type="dxa" w:w="120"/>
            </w:tcMar>
          </w:tcPr>
          <w:p>
            <w:r>
              <w:rPr>
                <w:rFonts w:ascii="Arial" w:cs="Arial" w:eastAsia="Arial" w:hAnsi="Arial"/>
                <w:b/>
                <w:bCs/>
                <w:color w:val="1D4E8A"/>
                <w:sz w:val="20"/>
                <w:szCs w:val="20"/>
              </w:rPr>
              <w:t xml:space="preserve">Title</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Page h1 element or the og:title meta tag</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D4E8A"/>
                <w:sz w:val="20"/>
                <w:szCs w:val="20"/>
              </w:rPr>
              <w:t xml:space="preserve">Funder</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Element labelled 'Posted by' or 'Organization'</w:t>
            </w:r>
          </w:p>
        </w:tc>
      </w:tr>
      <w:tr>
        <w:tc>
          <w:tcPr>
            <w:tcW w:type="dxa" w:w="2000"/>
            <w:tcBorders>
              <w:top w:val="single" w:color="DDDDDD" w:sz="1"/>
              <w:left w:val="single" w:color="DDDDDD" w:sz="1"/>
              <w:bottom w:val="single" w:color="DDDDDD" w:sz="1"/>
              <w:right w:val="single" w:color="DDDDDD" w:sz="1"/>
            </w:tcBorders>
            <w:shd w:fill="E8F0F8" w:val="clear"/>
            <w:tcMar>
              <w:top w:type="dxa" w:w="80"/>
              <w:left w:type="dxa" w:w="120"/>
              <w:bottom w:type="dxa" w:w="80"/>
              <w:right w:type="dxa" w:w="120"/>
            </w:tcMar>
          </w:tcPr>
          <w:p>
            <w:r>
              <w:rPr>
                <w:rFonts w:ascii="Arial" w:cs="Arial" w:eastAsia="Arial" w:hAnsi="Arial"/>
                <w:b/>
                <w:bCs/>
                <w:color w:val="1D4E8A"/>
                <w:sz w:val="20"/>
                <w:szCs w:val="20"/>
              </w:rPr>
              <w:t xml:space="preserve">Country/Region</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Element labelled 'Locations' or 'Countries'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D4E8A"/>
                <w:sz w:val="20"/>
                <w:szCs w:val="20"/>
              </w:rPr>
              <w:t xml:space="preserve">Deadline</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Element labelled 'Deadline' or 'Closing date'</w:t>
            </w:r>
          </w:p>
        </w:tc>
      </w:tr>
      <w:tr>
        <w:tc>
          <w:tcPr>
            <w:tcW w:type="dxa" w:w="2000"/>
            <w:tcBorders>
              <w:top w:val="single" w:color="DDDDDD" w:sz="1"/>
              <w:left w:val="single" w:color="DDDDDD" w:sz="1"/>
              <w:bottom w:val="single" w:color="DDDDDD" w:sz="1"/>
              <w:right w:val="single" w:color="DDDDDD" w:sz="1"/>
            </w:tcBorders>
            <w:shd w:fill="E8F0F8" w:val="clear"/>
            <w:tcMar>
              <w:top w:type="dxa" w:w="80"/>
              <w:left w:type="dxa" w:w="120"/>
              <w:bottom w:type="dxa" w:w="80"/>
              <w:right w:type="dxa" w:w="120"/>
            </w:tcMar>
          </w:tcPr>
          <w:p>
            <w:r>
              <w:rPr>
                <w:rFonts w:ascii="Arial" w:cs="Arial" w:eastAsia="Arial" w:hAnsi="Arial"/>
                <w:b/>
                <w:bCs/>
                <w:color w:val="1D4E8A"/>
                <w:sz w:val="20"/>
                <w:szCs w:val="20"/>
              </w:rPr>
              <w:t xml:space="preserve">Contract value</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Element labelled 'Budget' or 'Estimated value'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D4E8A"/>
                <w:sz w:val="20"/>
                <w:szCs w:val="20"/>
              </w:rPr>
              <w:t xml:space="preserve">Description</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Main body text of the listing — first 500 characters</w:t>
            </w:r>
          </w:p>
        </w:tc>
      </w:tr>
      <w:tr>
        <w:tc>
          <w:tcPr>
            <w:tcW w:type="dxa" w:w="2000"/>
            <w:tcBorders>
              <w:top w:val="single" w:color="DDDDDD" w:sz="1"/>
              <w:left w:val="single" w:color="DDDDDD" w:sz="1"/>
              <w:bottom w:val="single" w:color="DDDDDD" w:sz="1"/>
              <w:right w:val="single" w:color="DDDDDD" w:sz="1"/>
            </w:tcBorders>
            <w:shd w:fill="E8F0F8" w:val="clear"/>
            <w:tcMar>
              <w:top w:type="dxa" w:w="80"/>
              <w:left w:type="dxa" w:w="120"/>
              <w:bottom w:type="dxa" w:w="80"/>
              <w:right w:type="dxa" w:w="120"/>
            </w:tcMar>
          </w:tcPr>
          <w:p>
            <w:r>
              <w:rPr>
                <w:rFonts w:ascii="Arial" w:cs="Arial" w:eastAsia="Arial" w:hAnsi="Arial"/>
                <w:b/>
                <w:bCs/>
                <w:color w:val="1D4E8A"/>
                <w:sz w:val="20"/>
                <w:szCs w:val="20"/>
              </w:rPr>
              <w:t xml:space="preserve">Opportunity ID</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Extract from URL — format: devex.com/projects/XXXXXX</w:t>
            </w:r>
          </w:p>
        </w:tc>
      </w:tr>
    </w:tbl>
    <w:p>
      <w:r>
        <w:br w:type="page"/>
      </w:r>
    </w:p>
    <w:p>
      <w:pPr>
        <w:pStyle w:val="Heading1"/>
        <w:spacing w:after="160" w:before="400"/>
      </w:pPr>
      <w:r>
        <w:rPr>
          <w:rFonts w:ascii="Arial" w:cs="Arial" w:eastAsia="Arial" w:hAnsi="Arial"/>
          <w:b/>
          <w:bCs/>
          <w:color w:val="2C3E6B"/>
          <w:sz w:val="32"/>
          <w:szCs w:val="32"/>
        </w:rPr>
        <w:t xml:space="preserve">7. Store Adapters</w:t>
      </w:r>
    </w:p>
    <w:p>
      <w:pPr>
        <w:spacing w:after="80" w:before="80"/>
      </w:pPr>
      <w:r>
        <w:rPr>
          <w:rFonts w:ascii="Arial" w:cs="Arial" w:eastAsia="Arial" w:hAnsi="Arial"/>
          <w:color w:val="222222"/>
          <w:sz w:val="22"/>
          <w:szCs w:val="22"/>
        </w:rPr>
        <w:t xml:space="preserve">Both adapters implement the same interface. The active adapter is selected by the STORE_TYPE environment variable. Set to 'sheets' for Google Sheets or 'airtable' for Airtable. The rest of the system never references the adapter directly.</w:t>
      </w:r>
    </w:p>
    <w:p>
      <w:pPr>
        <w:spacing w:after="60" w:before="60"/>
      </w:pPr>
      <w:r>
        <w:t xml:space="preserve"/>
      </w:r>
    </w:p>
    <w:p>
      <w:pPr>
        <w:pStyle w:val="Heading2"/>
        <w:pBdr>
          <w:bottom w:val="single" w:color="1D4E8A" w:sz="4" w:space="4"/>
        </w:pBdr>
        <w:spacing w:after="120" w:before="300"/>
      </w:pPr>
      <w:r>
        <w:rPr>
          <w:rFonts w:ascii="Arial" w:cs="Arial" w:eastAsia="Arial" w:hAnsi="Arial"/>
          <w:b/>
          <w:bCs/>
          <w:color w:val="1D4E8A"/>
          <w:sz w:val="26"/>
          <w:szCs w:val="26"/>
        </w:rPr>
        <w:t xml:space="preserve">7.1 Common interface</w:t>
      </w:r>
    </w:p>
    <w:p>
      <w:pPr>
        <w:shd w:fill="F0F0F0" w:val="clear"/>
        <w:spacing w:after="40" w:before="40"/>
        <w:ind w:left="480" w:right="480"/>
      </w:pPr>
      <w:r>
        <w:rPr>
          <w:rFonts w:ascii="Courier New" w:cs="Courier New" w:eastAsia="Courier New" w:hAnsi="Courier New"/>
          <w:color w:val="1a1a1a"/>
          <w:sz w:val="18"/>
          <w:szCs w:val="18"/>
        </w:rPr>
        <w:t xml:space="preserve">class StoreAdapter:</w:t>
      </w:r>
    </w:p>
    <w:p>
      <w:pPr>
        <w:shd w:fill="F0F0F0" w:val="clear"/>
        <w:spacing w:after="40" w:before="40"/>
        <w:ind w:left="480" w:right="480"/>
      </w:pPr>
      <w:r>
        <w:rPr>
          <w:rFonts w:ascii="Courier New" w:cs="Courier New" w:eastAsia="Courier New" w:hAnsi="Courier New"/>
          <w:color w:val="1a1a1a"/>
          <w:sz w:val="18"/>
          <w:szCs w:val="18"/>
        </w:rPr>
        <w:t xml:space="preserve">    def record_exists(self, devex_opportunity_id: str) -&gt; bool:</w:t>
      </w:r>
    </w:p>
    <w:p>
      <w:pPr>
        <w:shd w:fill="F0F0F0" w:val="clear"/>
        <w:spacing w:after="40" w:before="40"/>
        <w:ind w:left="480" w:right="480"/>
      </w:pPr>
      <w:r>
        <w:rPr>
          <w:rFonts w:ascii="Courier New" w:cs="Courier New" w:eastAsia="Courier New" w:hAnsi="Courier New"/>
          <w:color w:val="1a1a1a"/>
          <w:sz w:val="18"/>
          <w:szCs w:val="18"/>
        </w:rPr>
        <w:t xml:space="preserve">        # Returns True if record already exists — prevents duplicates</w:t>
      </w:r>
    </w:p>
    <w:p>
      <w:pPr>
        <w:shd w:fill="F0F0F0" w:val="clear"/>
        <w:spacing w:after="40" w:before="40"/>
        <w:ind w:left="480" w:right="480"/>
      </w:pPr>
      <w:r>
        <w:rPr>
          <w:rFonts w:ascii="Courier New" w:cs="Courier New" w:eastAsia="Courier New" w:hAnsi="Courier New"/>
          <w:color w:val="1a1a1a"/>
          <w:sz w:val="18"/>
          <w:szCs w:val="18"/>
        </w:rPr>
        <w:t xml:space="preserve"/>
      </w:r>
    </w:p>
    <w:p>
      <w:pPr>
        <w:shd w:fill="F0F0F0" w:val="clear"/>
        <w:spacing w:after="40" w:before="40"/>
        <w:ind w:left="480" w:right="480"/>
      </w:pPr>
      <w:r>
        <w:rPr>
          <w:rFonts w:ascii="Courier New" w:cs="Courier New" w:eastAsia="Courier New" w:hAnsi="Courier New"/>
          <w:color w:val="1a1a1a"/>
          <w:sz w:val="18"/>
          <w:szCs w:val="18"/>
        </w:rPr>
        <w:t xml:space="preserve">    def write_record(self, record: OpportunityRecord) -&gt; str:</w:t>
      </w:r>
    </w:p>
    <w:p>
      <w:pPr>
        <w:shd w:fill="F0F0F0" w:val="clear"/>
        <w:spacing w:after="40" w:before="40"/>
        <w:ind w:left="480" w:right="480"/>
      </w:pPr>
      <w:r>
        <w:rPr>
          <w:rFonts w:ascii="Courier New" w:cs="Courier New" w:eastAsia="Courier New" w:hAnsi="Courier New"/>
          <w:color w:val="1a1a1a"/>
          <w:sz w:val="18"/>
          <w:szCs w:val="18"/>
        </w:rPr>
        <w:t xml:space="preserve">        # Writes record, returns store-assigned ID</w:t>
      </w:r>
    </w:p>
    <w:p>
      <w:pPr>
        <w:shd w:fill="F0F0F0" w:val="clear"/>
        <w:spacing w:after="40" w:before="40"/>
        <w:ind w:left="480" w:right="480"/>
      </w:pPr>
      <w:r>
        <w:rPr>
          <w:rFonts w:ascii="Courier New" w:cs="Courier New" w:eastAsia="Courier New" w:hAnsi="Courier New"/>
          <w:color w:val="1a1a1a"/>
          <w:sz w:val="18"/>
          <w:szCs w:val="18"/>
        </w:rPr>
        <w:t xml:space="preserve"/>
      </w:r>
    </w:p>
    <w:p>
      <w:pPr>
        <w:shd w:fill="F0F0F0" w:val="clear"/>
        <w:spacing w:after="40" w:before="40"/>
        <w:ind w:left="480" w:right="480"/>
      </w:pPr>
      <w:r>
        <w:rPr>
          <w:rFonts w:ascii="Courier New" w:cs="Courier New" w:eastAsia="Courier New" w:hAnsi="Courier New"/>
          <w:color w:val="1a1a1a"/>
          <w:sz w:val="18"/>
          <w:szCs w:val="18"/>
        </w:rPr>
        <w:t xml:space="preserve">    def get_all_ids(self) -&gt; set[str]:</w:t>
      </w:r>
    </w:p>
    <w:p>
      <w:pPr>
        <w:shd w:fill="F0F0F0" w:val="clear"/>
        <w:spacing w:after="40" w:before="40"/>
        <w:ind w:left="480" w:right="480"/>
      </w:pPr>
      <w:r>
        <w:rPr>
          <w:rFonts w:ascii="Courier New" w:cs="Courier New" w:eastAsia="Courier New" w:hAnsi="Courier New"/>
          <w:color w:val="1a1a1a"/>
          <w:sz w:val="18"/>
          <w:szCs w:val="18"/>
        </w:rPr>
        <w:t xml:space="preserve">        # Returns set of all devex_opportunity_ids already stored</w:t>
      </w:r>
    </w:p>
    <w:p>
      <w:pPr>
        <w:shd w:fill="F0F0F0" w:val="clear"/>
        <w:spacing w:after="40" w:before="40"/>
        <w:ind w:left="480" w:right="480"/>
      </w:pPr>
      <w:r>
        <w:rPr>
          <w:rFonts w:ascii="Courier New" w:cs="Courier New" w:eastAsia="Courier New" w:hAnsi="Courier New"/>
          <w:color w:val="1a1a1a"/>
          <w:sz w:val="18"/>
          <w:szCs w:val="18"/>
        </w:rPr>
        <w:t xml:space="preserve">        # Called once at startup to build deduplication cache</w:t>
      </w:r>
    </w:p>
    <w:p>
      <w:pPr>
        <w:spacing w:after="60" w:before="60"/>
      </w:pPr>
      <w:r>
        <w:t xml:space="preserve"/>
      </w:r>
    </w:p>
    <w:p>
      <w:pPr>
        <w:pStyle w:val="Heading2"/>
        <w:pBdr>
          <w:bottom w:val="single" w:color="1D4E8A" w:sz="4" w:space="4"/>
        </w:pBdr>
        <w:spacing w:after="120" w:before="300"/>
      </w:pPr>
      <w:r>
        <w:rPr>
          <w:rFonts w:ascii="Arial" w:cs="Arial" w:eastAsia="Arial" w:hAnsi="Arial"/>
          <w:b/>
          <w:bCs/>
          <w:color w:val="1D4E8A"/>
          <w:sz w:val="26"/>
          <w:szCs w:val="26"/>
        </w:rPr>
        <w:t xml:space="preserve">7.2 Google Sheets adapter — STORE_TYPE=sheets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A825" w:val="clear"/>
            <w:tcMar>
              <w:top w:type="dxa" w:w="80"/>
              <w:left w:type="dxa" w:w="120"/>
              <w:bottom w:type="dxa" w:w="80"/>
              <w:right w:type="dxa" w:w="120"/>
            </w:tcMar>
          </w:tcPr>
          <w:p>
            <w:r>
              <w:rPr>
                <w:rFonts w:ascii="Arial" w:cs="Arial" w:eastAsia="Arial" w:hAnsi="Arial"/>
                <w:b/>
                <w:bCs/>
                <w:color w:val="4E2800"/>
                <w:sz w:val="19"/>
                <w:szCs w:val="19"/>
              </w:rPr>
              <w:t xml:space="preserve">CONFIG</w:t>
            </w:r>
          </w:p>
        </w:tc>
        <w:tc>
          <w:tcPr>
            <w:tcW w:type="dxa" w:w="796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color w:val="333333"/>
                <w:sz w:val="19"/>
                <w:szCs w:val="19"/>
              </w:rPr>
              <w:t xml:space="preserve">Uncomment and fill in GOOGLE_SHEETS_ID and SERVICE_ACCOUNT_JSON in .env when ready. Leave commented out until confirmed.</w:t>
            </w:r>
          </w:p>
        </w:tc>
      </w:tr>
    </w:tbl>
    <w:p>
      <w:pPr>
        <w:spacing w:after="60" w:before="60"/>
      </w:pPr>
      <w:r>
        <w:t xml:space="preserve"/>
      </w:r>
    </w:p>
    <w:p>
      <w:pPr>
        <w:pStyle w:val="ListParagraph"/>
        <w:numPr>
          <w:ilvl w:val="0"/>
          <w:numId w:val="2"/>
        </w:numPr>
        <w:spacing w:after="60" w:before="60"/>
      </w:pPr>
      <w:r>
        <w:rPr>
          <w:rFonts w:ascii="Arial" w:cs="Arial" w:eastAsia="Arial" w:hAnsi="Arial"/>
          <w:color w:val="222222"/>
          <w:sz w:val="22"/>
          <w:szCs w:val="22"/>
        </w:rPr>
        <w:t xml:space="preserve">Library: gspread, google-auth</w:t>
      </w:r>
    </w:p>
    <w:p>
      <w:pPr>
        <w:pStyle w:val="ListParagraph"/>
        <w:numPr>
          <w:ilvl w:val="0"/>
          <w:numId w:val="2"/>
        </w:numPr>
        <w:spacing w:after="60" w:before="60"/>
      </w:pPr>
      <w:r>
        <w:rPr>
          <w:rFonts w:ascii="Arial" w:cs="Arial" w:eastAsia="Arial" w:hAnsi="Arial"/>
          <w:color w:val="222222"/>
          <w:sz w:val="22"/>
          <w:szCs w:val="22"/>
        </w:rPr>
        <w:t xml:space="preserve">Credentials: SERVICE_ACCOUNT_JSON env var — path to Google service account JSON file</w:t>
      </w:r>
    </w:p>
    <w:p>
      <w:pPr>
        <w:pStyle w:val="ListParagraph"/>
        <w:numPr>
          <w:ilvl w:val="0"/>
          <w:numId w:val="2"/>
        </w:numPr>
        <w:spacing w:after="60" w:before="60"/>
      </w:pPr>
      <w:r>
        <w:rPr>
          <w:rFonts w:ascii="Arial" w:cs="Arial" w:eastAsia="Arial" w:hAnsi="Arial"/>
          <w:color w:val="222222"/>
          <w:sz w:val="22"/>
          <w:szCs w:val="22"/>
        </w:rPr>
        <w:t xml:space="preserve">Spreadsheet: GOOGLE_SHEETS_ID env var — the ID from the Google Sheets URL</w:t>
      </w:r>
    </w:p>
    <w:p>
      <w:pPr>
        <w:pStyle w:val="ListParagraph"/>
        <w:numPr>
          <w:ilvl w:val="0"/>
          <w:numId w:val="2"/>
        </w:numPr>
        <w:spacing w:after="60" w:before="60"/>
      </w:pPr>
      <w:r>
        <w:rPr>
          <w:rFonts w:ascii="Arial" w:cs="Arial" w:eastAsia="Arial" w:hAnsi="Arial"/>
          <w:color w:val="222222"/>
          <w:sz w:val="22"/>
          <w:szCs w:val="22"/>
        </w:rPr>
        <w:t xml:space="preserve">Sheet name: SHEETS_TAB_NAME env var — default: Opportunities</w:t>
      </w:r>
    </w:p>
    <w:p>
      <w:pPr>
        <w:pStyle w:val="ListParagraph"/>
        <w:numPr>
          <w:ilvl w:val="0"/>
          <w:numId w:val="2"/>
        </w:numPr>
        <w:spacing w:after="60" w:before="60"/>
      </w:pPr>
      <w:r>
        <w:rPr>
          <w:rFonts w:ascii="Arial" w:cs="Arial" w:eastAsia="Arial" w:hAnsi="Arial"/>
          <w:color w:val="222222"/>
          <w:sz w:val="22"/>
          <w:szCs w:val="22"/>
        </w:rPr>
        <w:t xml:space="preserve">Row 1 is always the header row — all OpportunityRecord field names in order</w:t>
      </w:r>
    </w:p>
    <w:p>
      <w:pPr>
        <w:pStyle w:val="ListParagraph"/>
        <w:numPr>
          <w:ilvl w:val="0"/>
          <w:numId w:val="2"/>
        </w:numPr>
        <w:spacing w:after="60" w:before="60"/>
      </w:pPr>
      <w:r>
        <w:rPr>
          <w:rFonts w:ascii="Arial" w:cs="Arial" w:eastAsia="Arial" w:hAnsi="Arial"/>
          <w:color w:val="222222"/>
          <w:sz w:val="22"/>
          <w:szCs w:val="22"/>
        </w:rPr>
        <w:t xml:space="preserve">Deduplication: load column A (devex_opportunity_id) into a set on startup</w:t>
      </w:r>
    </w:p>
    <w:p>
      <w:pPr>
        <w:pStyle w:val="ListParagraph"/>
        <w:numPr>
          <w:ilvl w:val="0"/>
          <w:numId w:val="2"/>
        </w:numPr>
        <w:spacing w:after="60" w:before="60"/>
      </w:pPr>
      <w:r>
        <w:rPr>
          <w:rFonts w:ascii="Arial" w:cs="Arial" w:eastAsia="Arial" w:hAnsi="Arial"/>
          <w:color w:val="222222"/>
          <w:sz w:val="22"/>
          <w:szCs w:val="22"/>
        </w:rPr>
        <w:t xml:space="preserve">Append new rows to the bottom of the sheet</w:t>
      </w:r>
    </w:p>
    <w:p>
      <w:pPr>
        <w:spacing w:after="60" w:before="60"/>
      </w:pPr>
      <w:r>
        <w:t xml:space="preserve"/>
      </w:r>
    </w:p>
    <w:p>
      <w:pPr>
        <w:pStyle w:val="Heading2"/>
        <w:pBdr>
          <w:bottom w:val="single" w:color="1D4E8A" w:sz="4" w:space="4"/>
        </w:pBdr>
        <w:spacing w:after="120" w:before="300"/>
      </w:pPr>
      <w:r>
        <w:rPr>
          <w:rFonts w:ascii="Arial" w:cs="Arial" w:eastAsia="Arial" w:hAnsi="Arial"/>
          <w:b/>
          <w:bCs/>
          <w:color w:val="1D4E8A"/>
          <w:sz w:val="26"/>
          <w:szCs w:val="26"/>
        </w:rPr>
        <w:t xml:space="preserve">7.3 Airtable adapter — STORE_TYPE=airtable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A825" w:val="clear"/>
            <w:tcMar>
              <w:top w:type="dxa" w:w="80"/>
              <w:left w:type="dxa" w:w="120"/>
              <w:bottom w:type="dxa" w:w="80"/>
              <w:right w:type="dxa" w:w="120"/>
            </w:tcMar>
          </w:tcPr>
          <w:p>
            <w:r>
              <w:rPr>
                <w:rFonts w:ascii="Arial" w:cs="Arial" w:eastAsia="Arial" w:hAnsi="Arial"/>
                <w:b/>
                <w:bCs/>
                <w:color w:val="4E2800"/>
                <w:sz w:val="19"/>
                <w:szCs w:val="19"/>
              </w:rPr>
              <w:t xml:space="preserve">CONFIG</w:t>
            </w:r>
          </w:p>
        </w:tc>
        <w:tc>
          <w:tcPr>
            <w:tcW w:type="dxa" w:w="796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color w:val="333333"/>
                <w:sz w:val="19"/>
                <w:szCs w:val="19"/>
              </w:rPr>
              <w:t xml:space="preserve">Uncomment and fill in AIRTABLE_API_KEY, AIRTABLE_BASE_ID, AIRTABLE_TABLE_NAME in .env when ready. Leave commented out until confirmed.</w:t>
            </w:r>
          </w:p>
        </w:tc>
      </w:tr>
    </w:tbl>
    <w:p>
      <w:pPr>
        <w:spacing w:after="60" w:before="60"/>
      </w:pPr>
      <w:r>
        <w:t xml:space="preserve"/>
      </w:r>
    </w:p>
    <w:p>
      <w:pPr>
        <w:pStyle w:val="ListParagraph"/>
        <w:numPr>
          <w:ilvl w:val="0"/>
          <w:numId w:val="2"/>
        </w:numPr>
        <w:spacing w:after="60" w:before="60"/>
      </w:pPr>
      <w:r>
        <w:rPr>
          <w:rFonts w:ascii="Arial" w:cs="Arial" w:eastAsia="Arial" w:hAnsi="Arial"/>
          <w:color w:val="222222"/>
          <w:sz w:val="22"/>
          <w:szCs w:val="22"/>
        </w:rPr>
        <w:t xml:space="preserve">Library: pyairtable</w:t>
      </w:r>
    </w:p>
    <w:p>
      <w:pPr>
        <w:pStyle w:val="ListParagraph"/>
        <w:numPr>
          <w:ilvl w:val="0"/>
          <w:numId w:val="2"/>
        </w:numPr>
        <w:spacing w:after="60" w:before="60"/>
      </w:pPr>
      <w:r>
        <w:rPr>
          <w:rFonts w:ascii="Arial" w:cs="Arial" w:eastAsia="Arial" w:hAnsi="Arial"/>
          <w:color w:val="222222"/>
          <w:sz w:val="22"/>
          <w:szCs w:val="22"/>
        </w:rPr>
        <w:t xml:space="preserve">Credentials: AIRTABLE_API_KEY env var — personal access token from Airtable Developer Hub</w:t>
      </w:r>
    </w:p>
    <w:p>
      <w:pPr>
        <w:pStyle w:val="ListParagraph"/>
        <w:numPr>
          <w:ilvl w:val="0"/>
          <w:numId w:val="2"/>
        </w:numPr>
        <w:spacing w:after="60" w:before="60"/>
      </w:pPr>
      <w:r>
        <w:rPr>
          <w:rFonts w:ascii="Arial" w:cs="Arial" w:eastAsia="Arial" w:hAnsi="Arial"/>
          <w:color w:val="222222"/>
          <w:sz w:val="22"/>
          <w:szCs w:val="22"/>
        </w:rPr>
        <w:t xml:space="preserve">Base: AIRTABLE_BASE_ID env var — starts with 'app...'</w:t>
      </w:r>
    </w:p>
    <w:p>
      <w:pPr>
        <w:pStyle w:val="ListParagraph"/>
        <w:numPr>
          <w:ilvl w:val="0"/>
          <w:numId w:val="2"/>
        </w:numPr>
        <w:spacing w:after="60" w:before="60"/>
      </w:pPr>
      <w:r>
        <w:rPr>
          <w:rFonts w:ascii="Arial" w:cs="Arial" w:eastAsia="Arial" w:hAnsi="Arial"/>
          <w:color w:val="222222"/>
          <w:sz w:val="22"/>
          <w:szCs w:val="22"/>
        </w:rPr>
        <w:t xml:space="preserve">Table: AIRTABLE_TABLE_NAME env var — default: Opportunities</w:t>
      </w:r>
    </w:p>
    <w:p>
      <w:pPr>
        <w:pStyle w:val="ListParagraph"/>
        <w:numPr>
          <w:ilvl w:val="0"/>
          <w:numId w:val="2"/>
        </w:numPr>
        <w:spacing w:after="60" w:before="60"/>
      </w:pPr>
      <w:r>
        <w:rPr>
          <w:rFonts w:ascii="Arial" w:cs="Arial" w:eastAsia="Arial" w:hAnsi="Arial"/>
          <w:color w:val="222222"/>
          <w:sz w:val="22"/>
          <w:szCs w:val="22"/>
        </w:rPr>
        <w:t xml:space="preserve">Rate limit: max 5 requests/second — add 0.25s sleep between consecutive writes</w:t>
      </w:r>
    </w:p>
    <w:p>
      <w:pPr>
        <w:pStyle w:val="ListParagraph"/>
        <w:numPr>
          <w:ilvl w:val="0"/>
          <w:numId w:val="2"/>
        </w:numPr>
        <w:spacing w:after="60" w:before="60"/>
      </w:pPr>
      <w:r>
        <w:rPr>
          <w:rFonts w:ascii="Arial" w:cs="Arial" w:eastAsia="Arial" w:hAnsi="Arial"/>
          <w:color w:val="222222"/>
          <w:sz w:val="22"/>
          <w:szCs w:val="22"/>
        </w:rPr>
        <w:t xml:space="preserve">Deduplication: query devex_opportunity_id field before each write</w:t>
      </w:r>
    </w:p>
    <w:p>
      <w:r>
        <w:br w:type="page"/>
      </w:r>
    </w:p>
    <w:p>
      <w:pPr>
        <w:pStyle w:val="Heading1"/>
        <w:spacing w:after="160" w:before="400"/>
      </w:pPr>
      <w:r>
        <w:rPr>
          <w:rFonts w:ascii="Arial" w:cs="Arial" w:eastAsia="Arial" w:hAnsi="Arial"/>
          <w:b/>
          <w:bCs/>
          <w:color w:val="2C3E6B"/>
          <w:sz w:val="32"/>
          <w:szCs w:val="32"/>
        </w:rPr>
        <w:t xml:space="preserve">8. Environment Variables</w:t>
      </w:r>
    </w:p>
    <w:p>
      <w:pPr>
        <w:spacing w:after="80" w:before="80"/>
      </w:pPr>
      <w:r>
        <w:rPr>
          <w:rFonts w:ascii="Arial" w:cs="Arial" w:eastAsia="Arial" w:hAnsi="Arial"/>
          <w:color w:val="222222"/>
          <w:sz w:val="22"/>
          <w:szCs w:val="22"/>
        </w:rPr>
        <w:t xml:space="preserve">All configuration via environment variables. No credentials or values hardcoded anywhere. Use .env file locally. Never commit .env to version control.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900"/>
        <w:gridCol w:w="1400"/>
        <w:gridCol w:w="4660"/>
      </w:tblGrid>
      <w:tr>
        <w:trPr>
          <w:tblHeader/>
        </w:trPr>
        <w:tc>
          <w:tcPr>
            <w:tcW w:type="dxa" w:w="1600"/>
            <w:tcBorders>
              <w:top w:val="single" w:color="DDDDDD" w:sz="1"/>
              <w:left w:val="single" w:color="DDDDDD" w:sz="1"/>
              <w:bottom w:val="single" w:color="DDDDDD" w:sz="1"/>
              <w:right w:val="single" w:color="DDDDDD" w:sz="1"/>
            </w:tcBorders>
            <w:shd w:fill="2C3E6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800"/>
            <w:tcBorders>
              <w:top w:val="single" w:color="DDDDDD" w:sz="1"/>
              <w:left w:val="single" w:color="DDDDDD" w:sz="1"/>
              <w:bottom w:val="single" w:color="DDDDDD" w:sz="1"/>
              <w:right w:val="single" w:color="DDDDDD" w:sz="1"/>
            </w:tcBorders>
            <w:shd w:fill="2C3E6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900"/>
            <w:tcBorders>
              <w:top w:val="single" w:color="DDDDDD" w:sz="1"/>
              <w:left w:val="single" w:color="DDDDDD" w:sz="1"/>
              <w:bottom w:val="single" w:color="DDDDDD" w:sz="1"/>
              <w:right w:val="single" w:color="DDDDDD" w:sz="1"/>
            </w:tcBorders>
            <w:shd w:fill="2C3E6B"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W w:type="dxa" w:w="1400"/>
            <w:tcBorders>
              <w:top w:val="single" w:color="DDDDDD" w:sz="1"/>
              <w:left w:val="single" w:color="DDDDDD" w:sz="1"/>
              <w:bottom w:val="single" w:color="DDDDDD" w:sz="1"/>
              <w:right w:val="single" w:color="DDDDDD" w:sz="1"/>
            </w:tcBorders>
            <w:shd w:fill="2C3E6B"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4660"/>
            <w:tcBorders>
              <w:top w:val="single" w:color="DDDDDD" w:sz="1"/>
              <w:left w:val="single" w:color="DDDDDD" w:sz="1"/>
              <w:bottom w:val="single" w:color="DDDDDD" w:sz="1"/>
              <w:right w:val="single" w:color="DDDDDD" w:sz="1"/>
            </w:tcBorders>
            <w:shd w:fill="2C3E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DEVEX_EMAIL</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secret</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Auth</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Devex account email address. Never log or print this value.</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DEVEX_PASSWORD</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secret</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Yes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Auth</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Devex account password. Never log or print this value.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DEVEX_SESSION_PATH</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string</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Auth</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Path to save session cookies. Default: ./devex_session.json</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STORE_TYPE</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string</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Yes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Config</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Active store adapter. Values: sheets or airtable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GOOGLE_SHEETS_ID</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string</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SHEETS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Config</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 COMMENTED OUT — fill in when Google Sheets is confirmed</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SHEETS_TAB_NAME</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string</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SHEETS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Config</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 COMMENTED OUT — default: Opportunities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SERVICE_ACCOUNT_JSON</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secret</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SHEETS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Config</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 COMMENTED OUT — path to Google service account JSON</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AIRTABLE_API_KEY</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secret</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AIRTABLE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Config</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 COMMENTED OUT — fill in when Airtable is confirmed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AIRTABLE_BASE_ID</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string</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AIRTABLE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Config</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 COMMENTED OUT — starts with app...</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AIRTABLE_TABLE_NAME</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string</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AIRTABLE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Config</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 COMMENTED OUT — default: Opportunities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ANTHROPIC_API_KEY</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secret</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LLM</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Claude API key from console.anthropic.com</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SECTOR_KEYWORDS</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string</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Yes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Filters</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Comma-separated keywords. Default: AML,anti-corruption,illicit flows,human trafficking,justice reform,corruption,illicit finance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TARGET_COUNTRIES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string</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Filters</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Comma-separated countries. Default: Mexico,Colombia,Peru,Brazil,Ecuador,Bolivia,Guatemala,Honduras,LATAM,Latin America,Caribbean</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MAX_RESULTS</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integer</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No</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Config</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Maximum opportunities per run. Default: 50</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NOTIFICATION_EMAIL</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string</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Config</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Email address to receive run completion summary</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ADMIN_ALERT_EMAIL</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string</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Yes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Config</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Email address to receive error alerts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LOG_LEVEL</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string</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Config</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Default: INFO. Options: DEBUG, INFO, WARNING, ERROR</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HEADLESS</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boolean</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No</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Config</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Run browser without UI. Default: true. Set false to watch browser during testing</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RUN_MODE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string</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Config</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Values: live or dry_run. dry_run scrapes but does not write to store. Default: dry_run for first run</w:t>
            </w:r>
          </w:p>
        </w:tc>
      </w:tr>
    </w:tbl>
    <w:p>
      <w:r>
        <w:br w:type="page"/>
      </w:r>
    </w:p>
    <w:p>
      <w:pPr>
        <w:pStyle w:val="Heading1"/>
        <w:spacing w:after="160" w:before="400"/>
      </w:pPr>
      <w:r>
        <w:rPr>
          <w:rFonts w:ascii="Arial" w:cs="Arial" w:eastAsia="Arial" w:hAnsi="Arial"/>
          <w:b/>
          <w:bCs/>
          <w:color w:val="2C3E6B"/>
          <w:sz w:val="32"/>
          <w:szCs w:val="32"/>
        </w:rPr>
        <w:t xml:space="preserve">9. Benchmark Track — Anna Comparison</w:t>
      </w:r>
    </w:p>
    <w:p>
      <w:pPr>
        <w:spacing w:after="80" w:before="80"/>
      </w:pPr>
      <w:r>
        <w:rPr>
          <w:rFonts w:ascii="Arial" w:cs="Arial" w:eastAsia="Arial" w:hAnsi="Arial"/>
          <w:color w:val="222222"/>
          <w:sz w:val="22"/>
          <w:szCs w:val="22"/>
        </w:rPr>
        <w:t xml:space="preserve">This is the mechanism for comparing the scraper's output against Anna's manual review. The purpose is not to prove the scraper is better — it is to show the team what it finds, what it misses, and what Anna finds that it doesn't. This builds trust incrementally.</w:t>
      </w:r>
    </w:p>
    <w:p>
      <w:pPr>
        <w:spacing w:after="60" w:before="60"/>
      </w:pPr>
      <w:r>
        <w:t xml:space="preserve"/>
      </w:r>
    </w:p>
    <w:p>
      <w:pPr>
        <w:pStyle w:val="Heading2"/>
        <w:pBdr>
          <w:bottom w:val="single" w:color="1D4E8A" w:sz="4" w:space="4"/>
        </w:pBdr>
        <w:spacing w:after="120" w:before="300"/>
      </w:pPr>
      <w:r>
        <w:rPr>
          <w:rFonts w:ascii="Arial" w:cs="Arial" w:eastAsia="Arial" w:hAnsi="Arial"/>
          <w:b/>
          <w:bCs/>
          <w:color w:val="1D4E8A"/>
          <w:sz w:val="26"/>
          <w:szCs w:val="26"/>
        </w:rPr>
        <w:t xml:space="preserve">9.1 How it works</w:t>
      </w:r>
    </w:p>
    <w:p>
      <w:pPr>
        <w:pStyle w:val="ListParagraph"/>
        <w:numPr>
          <w:ilvl w:val="0"/>
          <w:numId w:val="3"/>
        </w:numPr>
        <w:spacing w:after="60" w:before="60"/>
      </w:pPr>
      <w:r>
        <w:rPr>
          <w:rFonts w:ascii="Arial" w:cs="Arial" w:eastAsia="Arial" w:hAnsi="Arial"/>
          <w:color w:val="222222"/>
          <w:sz w:val="22"/>
          <w:szCs w:val="22"/>
        </w:rPr>
        <w:t xml:space="preserve">Scraper runs and populates the data store with its findings</w:t>
      </w:r>
    </w:p>
    <w:p>
      <w:pPr>
        <w:pStyle w:val="ListParagraph"/>
        <w:numPr>
          <w:ilvl w:val="0"/>
          <w:numId w:val="3"/>
        </w:numPr>
        <w:spacing w:after="60" w:before="60"/>
      </w:pPr>
      <w:r>
        <w:rPr>
          <w:rFonts w:ascii="Arial" w:cs="Arial" w:eastAsia="Arial" w:hAnsi="Arial"/>
          <w:color w:val="222222"/>
          <w:sz w:val="22"/>
          <w:szCs w:val="22"/>
        </w:rPr>
        <w:t xml:space="preserve">Anna does her normal manual review for the same time period</w:t>
      </w:r>
    </w:p>
    <w:p>
      <w:pPr>
        <w:pStyle w:val="ListParagraph"/>
        <w:numPr>
          <w:ilvl w:val="0"/>
          <w:numId w:val="3"/>
        </w:numPr>
        <w:spacing w:after="60" w:before="60"/>
      </w:pPr>
      <w:r>
        <w:rPr>
          <w:rFonts w:ascii="Arial" w:cs="Arial" w:eastAsia="Arial" w:hAnsi="Arial"/>
          <w:color w:val="222222"/>
          <w:sz w:val="22"/>
          <w:szCs w:val="22"/>
        </w:rPr>
        <w:t xml:space="preserve">Anna or Armando marks the anna_benchmark field as true for any opportunity Anna also identified</w:t>
      </w:r>
    </w:p>
    <w:p>
      <w:pPr>
        <w:pStyle w:val="ListParagraph"/>
        <w:numPr>
          <w:ilvl w:val="0"/>
          <w:numId w:val="3"/>
        </w:numPr>
        <w:spacing w:after="60" w:before="60"/>
      </w:pPr>
      <w:r>
        <w:rPr>
          <w:rFonts w:ascii="Arial" w:cs="Arial" w:eastAsia="Arial" w:hAnsi="Arial"/>
          <w:color w:val="222222"/>
          <w:sz w:val="22"/>
          <w:szCs w:val="22"/>
        </w:rPr>
        <w:t xml:space="preserve">At the end of the week a simple comparison report is generated</w:t>
      </w:r>
    </w:p>
    <w:p>
      <w:pPr>
        <w:spacing w:after="60" w:before="60"/>
      </w:pPr>
      <w:r>
        <w:t xml:space="preserve"/>
      </w:r>
    </w:p>
    <w:p>
      <w:pPr>
        <w:pStyle w:val="Heading2"/>
        <w:pBdr>
          <w:bottom w:val="single" w:color="1D4E8A" w:sz="4" w:space="4"/>
        </w:pBdr>
        <w:spacing w:after="120" w:before="300"/>
      </w:pPr>
      <w:r>
        <w:rPr>
          <w:rFonts w:ascii="Arial" w:cs="Arial" w:eastAsia="Arial" w:hAnsi="Arial"/>
          <w:b/>
          <w:bCs/>
          <w:color w:val="1D4E8A"/>
          <w:sz w:val="26"/>
          <w:szCs w:val="26"/>
        </w:rPr>
        <w:t xml:space="preserve">9.2 Benchmark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F0F8" w:val="clear"/>
            <w:tcMar>
              <w:top w:type="dxa" w:w="80"/>
              <w:left w:type="dxa" w:w="120"/>
              <w:bottom w:type="dxa" w:w="80"/>
              <w:right w:type="dxa" w:w="120"/>
            </w:tcMar>
          </w:tcPr>
          <w:p>
            <w:r>
              <w:rPr>
                <w:rFonts w:ascii="Arial" w:cs="Arial" w:eastAsia="Arial" w:hAnsi="Arial"/>
                <w:b/>
                <w:bCs/>
                <w:color w:val="1D4E8A"/>
                <w:sz w:val="20"/>
                <w:szCs w:val="20"/>
              </w:rPr>
              <w:t xml:space="preserve">Coverage</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How many of Anna's manually found opportunities did the scraper also find?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D4E8A"/>
                <w:sz w:val="20"/>
                <w:szCs w:val="20"/>
              </w:rPr>
              <w:t xml:space="preserve">Precision</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Of the scraper's results, what percentage did Anna agree were relevant?</w:t>
            </w:r>
          </w:p>
        </w:tc>
      </w:tr>
      <w:tr>
        <w:tc>
          <w:tcPr>
            <w:tcW w:type="dxa" w:w="2000"/>
            <w:tcBorders>
              <w:top w:val="single" w:color="DDDDDD" w:sz="1"/>
              <w:left w:val="single" w:color="DDDDDD" w:sz="1"/>
              <w:bottom w:val="single" w:color="DDDDDD" w:sz="1"/>
              <w:right w:val="single" w:color="DDDDDD" w:sz="1"/>
            </w:tcBorders>
            <w:shd w:fill="E8F0F8" w:val="clear"/>
            <w:tcMar>
              <w:top w:type="dxa" w:w="80"/>
              <w:left w:type="dxa" w:w="120"/>
              <w:bottom w:type="dxa" w:w="80"/>
              <w:right w:type="dxa" w:w="120"/>
            </w:tcMar>
          </w:tcPr>
          <w:p>
            <w:r>
              <w:rPr>
                <w:rFonts w:ascii="Arial" w:cs="Arial" w:eastAsia="Arial" w:hAnsi="Arial"/>
                <w:b/>
                <w:bCs/>
                <w:color w:val="1D4E8A"/>
                <w:sz w:val="20"/>
                <w:szCs w:val="20"/>
              </w:rPr>
              <w:t xml:space="preserve">New finds</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How many opportunities did the scraper find that Anna did not identify?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D4E8A"/>
                <w:sz w:val="20"/>
                <w:szCs w:val="20"/>
              </w:rPr>
              <w:t xml:space="preserve">Speed</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How long did the scraper take vs Anna's estimated manual review time?</w:t>
            </w:r>
          </w:p>
        </w:tc>
      </w:tr>
      <w:tr>
        <w:tc>
          <w:tcPr>
            <w:tcW w:type="dxa" w:w="2000"/>
            <w:tcBorders>
              <w:top w:val="single" w:color="DDDDDD" w:sz="1"/>
              <w:left w:val="single" w:color="DDDDDD" w:sz="1"/>
              <w:bottom w:val="single" w:color="DDDDDD" w:sz="1"/>
              <w:right w:val="single" w:color="DDDDDD" w:sz="1"/>
            </w:tcBorders>
            <w:shd w:fill="E8F0F8" w:val="clear"/>
            <w:tcMar>
              <w:top w:type="dxa" w:w="80"/>
              <w:left w:type="dxa" w:w="120"/>
              <w:bottom w:type="dxa" w:w="80"/>
              <w:right w:type="dxa" w:w="120"/>
            </w:tcMar>
          </w:tcPr>
          <w:p>
            <w:r>
              <w:rPr>
                <w:rFonts w:ascii="Arial" w:cs="Arial" w:eastAsia="Arial" w:hAnsi="Arial"/>
                <w:b/>
                <w:bCs/>
                <w:color w:val="1D4E8A"/>
                <w:sz w:val="20"/>
                <w:szCs w:val="20"/>
              </w:rPr>
              <w:t xml:space="preserve">Missed</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How many opportunities did Anna find that the scraper missed, and why?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A825" w:val="clear"/>
            <w:tcMar>
              <w:top w:type="dxa" w:w="80"/>
              <w:left w:type="dxa" w:w="120"/>
              <w:bottom w:type="dxa" w:w="80"/>
              <w:right w:type="dxa" w:w="120"/>
            </w:tcMar>
          </w:tcPr>
          <w:p>
            <w:r>
              <w:rPr>
                <w:rFonts w:ascii="Arial" w:cs="Arial" w:eastAsia="Arial" w:hAnsi="Arial"/>
                <w:b/>
                <w:bCs/>
                <w:color w:val="4E2800"/>
                <w:sz w:val="19"/>
                <w:szCs w:val="19"/>
              </w:rPr>
              <w:t xml:space="preserve">STAKEHOLDER NOTE</w:t>
            </w:r>
          </w:p>
        </w:tc>
        <w:tc>
          <w:tcPr>
            <w:tcW w:type="dxa" w:w="796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color w:val="333333"/>
                <w:sz w:val="19"/>
                <w:szCs w:val="19"/>
              </w:rPr>
              <w:t xml:space="preserve">Share this benchmark report with Anna before any conversation about changing her workflow. The data speaks for itself. Do not position the scraper as a replacement — position it as a second opinion that saves time.</w:t>
            </w:r>
          </w:p>
        </w:tc>
      </w:tr>
    </w:tbl>
    <w:p>
      <w:r>
        <w:br w:type="page"/>
      </w:r>
    </w:p>
    <w:p>
      <w:pPr>
        <w:pStyle w:val="Heading1"/>
        <w:spacing w:after="160" w:before="400"/>
      </w:pPr>
      <w:r>
        <w:rPr>
          <w:rFonts w:ascii="Arial" w:cs="Arial" w:eastAsia="Arial" w:hAnsi="Arial"/>
          <w:b/>
          <w:bCs/>
          <w:color w:val="2C3E6B"/>
          <w:sz w:val="32"/>
          <w:szCs w:val="32"/>
        </w:rPr>
        <w:t xml:space="preserve">10. Project Structure</w:t>
      </w:r>
    </w:p>
    <w:p>
      <w:pPr>
        <w:shd w:fill="F0F0F0" w:val="clear"/>
        <w:spacing w:after="40" w:before="40"/>
        <w:ind w:left="480" w:right="480"/>
      </w:pPr>
      <w:r>
        <w:rPr>
          <w:rFonts w:ascii="Courier New" w:cs="Courier New" w:eastAsia="Courier New" w:hAnsi="Courier New"/>
          <w:color w:val="1a1a1a"/>
          <w:sz w:val="18"/>
          <w:szCs w:val="18"/>
        </w:rPr>
        <w:t xml:space="preserve">govrisk-scraper/</w:t>
      </w:r>
    </w:p>
    <w:p>
      <w:pPr>
        <w:shd w:fill="F0F0F0" w:val="clear"/>
        <w:spacing w:after="40" w:before="40"/>
        <w:ind w:left="480" w:right="480"/>
      </w:pPr>
      <w:r>
        <w:rPr>
          <w:rFonts w:ascii="Courier New" w:cs="Courier New" w:eastAsia="Courier New" w:hAnsi="Courier New"/>
          <w:color w:val="1a1a1a"/>
          <w:sz w:val="18"/>
          <w:szCs w:val="18"/>
        </w:rPr>
        <w:t xml:space="preserve">  main.py                  # Entry point — orchestrates full run</w:t>
      </w:r>
    </w:p>
    <w:p>
      <w:pPr>
        <w:shd w:fill="F0F0F0" w:val="clear"/>
        <w:spacing w:after="40" w:before="40"/>
        <w:ind w:left="480" w:right="480"/>
      </w:pPr>
      <w:r>
        <w:rPr>
          <w:rFonts w:ascii="Courier New" w:cs="Courier New" w:eastAsia="Courier New" w:hAnsi="Courier New"/>
          <w:color w:val="1a1a1a"/>
          <w:sz w:val="18"/>
          <w:szCs w:val="18"/>
        </w:rPr>
        <w:t xml:space="preserve">  models.py                # OpportunityRecord dataclass and enums</w:t>
      </w:r>
    </w:p>
    <w:p>
      <w:pPr>
        <w:shd w:fill="F0F0F0" w:val="clear"/>
        <w:spacing w:after="40" w:before="40"/>
        <w:ind w:left="480" w:right="480"/>
      </w:pPr>
      <w:r>
        <w:rPr>
          <w:rFonts w:ascii="Courier New" w:cs="Courier New" w:eastAsia="Courier New" w:hAnsi="Courier New"/>
          <w:color w:val="1a1a1a"/>
          <w:sz w:val="18"/>
          <w:szCs w:val="18"/>
        </w:rPr>
        <w:t xml:space="preserve">  config.py                # Loads and validates all env vars on startup</w:t>
      </w:r>
    </w:p>
    <w:p>
      <w:pPr>
        <w:shd w:fill="F0F0F0" w:val="clear"/>
        <w:spacing w:after="40" w:before="40"/>
        <w:ind w:left="480" w:right="480"/>
      </w:pPr>
      <w:r>
        <w:rPr>
          <w:rFonts w:ascii="Courier New" w:cs="Courier New" w:eastAsia="Courier New" w:hAnsi="Courier New"/>
          <w:color w:val="1a1a1a"/>
          <w:sz w:val="18"/>
          <w:szCs w:val="18"/>
        </w:rPr>
        <w:t xml:space="preserve">  auth/</w:t>
      </w:r>
    </w:p>
    <w:p>
      <w:pPr>
        <w:shd w:fill="F0F0F0" w:val="clear"/>
        <w:spacing w:after="40" w:before="40"/>
        <w:ind w:left="480" w:right="480"/>
      </w:pPr>
      <w:r>
        <w:rPr>
          <w:rFonts w:ascii="Courier New" w:cs="Courier New" w:eastAsia="Courier New" w:hAnsi="Courier New"/>
          <w:color w:val="1a1a1a"/>
          <w:sz w:val="18"/>
          <w:szCs w:val="18"/>
        </w:rPr>
        <w:t xml:space="preserve">    devex_auth.py          # Playwright login and session management</w:t>
      </w:r>
    </w:p>
    <w:p>
      <w:pPr>
        <w:shd w:fill="F0F0F0" w:val="clear"/>
        <w:spacing w:after="40" w:before="40"/>
        <w:ind w:left="480" w:right="480"/>
      </w:pPr>
      <w:r>
        <w:rPr>
          <w:rFonts w:ascii="Courier New" w:cs="Courier New" w:eastAsia="Courier New" w:hAnsi="Courier New"/>
          <w:color w:val="1a1a1a"/>
          <w:sz w:val="18"/>
          <w:szCs w:val="18"/>
        </w:rPr>
        <w:t xml:space="preserve">  scraper/</w:t>
      </w:r>
    </w:p>
    <w:p>
      <w:pPr>
        <w:shd w:fill="F0F0F0" w:val="clear"/>
        <w:spacing w:after="40" w:before="40"/>
        <w:ind w:left="480" w:right="480"/>
      </w:pPr>
      <w:r>
        <w:rPr>
          <w:rFonts w:ascii="Courier New" w:cs="Courier New" w:eastAsia="Courier New" w:hAnsi="Courier New"/>
          <w:color w:val="1a1a1a"/>
          <w:sz w:val="18"/>
          <w:szCs w:val="18"/>
        </w:rPr>
        <w:t xml:space="preserve">    search.py              # Builds search URL, handles pagination</w:t>
      </w:r>
    </w:p>
    <w:p>
      <w:pPr>
        <w:shd w:fill="F0F0F0" w:val="clear"/>
        <w:spacing w:after="40" w:before="40"/>
        <w:ind w:left="480" w:right="480"/>
      </w:pPr>
      <w:r>
        <w:rPr>
          <w:rFonts w:ascii="Courier New" w:cs="Courier New" w:eastAsia="Courier New" w:hAnsi="Courier New"/>
          <w:color w:val="1a1a1a"/>
          <w:sz w:val="18"/>
          <w:szCs w:val="18"/>
        </w:rPr>
        <w:t xml:space="preserve">    parser.py              # Extracts fields from each detail page</w:t>
      </w:r>
    </w:p>
    <w:p>
      <w:pPr>
        <w:shd w:fill="F0F0F0" w:val="clear"/>
        <w:spacing w:after="40" w:before="40"/>
        <w:ind w:left="480" w:right="480"/>
      </w:pPr>
      <w:r>
        <w:rPr>
          <w:rFonts w:ascii="Courier New" w:cs="Courier New" w:eastAsia="Courier New" w:hAnsi="Courier New"/>
          <w:color w:val="1a1a1a"/>
          <w:sz w:val="18"/>
          <w:szCs w:val="18"/>
        </w:rPr>
        <w:t xml:space="preserve">  extractors/</w:t>
      </w:r>
    </w:p>
    <w:p>
      <w:pPr>
        <w:shd w:fill="F0F0F0" w:val="clear"/>
        <w:spacing w:after="40" w:before="40"/>
        <w:ind w:left="480" w:right="480"/>
      </w:pPr>
      <w:r>
        <w:rPr>
          <w:rFonts w:ascii="Courier New" w:cs="Courier New" w:eastAsia="Courier New" w:hAnsi="Courier New"/>
          <w:color w:val="1a1a1a"/>
          <w:sz w:val="18"/>
          <w:szCs w:val="18"/>
        </w:rPr>
        <w:t xml:space="preserve">    llm_claude.py          # Claude API extraction client</w:t>
      </w:r>
    </w:p>
    <w:p>
      <w:pPr>
        <w:shd w:fill="F0F0F0" w:val="clear"/>
        <w:spacing w:after="40" w:before="40"/>
        <w:ind w:left="480" w:right="480"/>
      </w:pPr>
      <w:r>
        <w:rPr>
          <w:rFonts w:ascii="Courier New" w:cs="Courier New" w:eastAsia="Courier New" w:hAnsi="Courier New"/>
          <w:color w:val="1a1a1a"/>
          <w:sz w:val="18"/>
          <w:szCs w:val="18"/>
        </w:rPr>
        <w:t xml:space="preserve">    validator.py           # Post-LLM JSON validation rules</w:t>
      </w:r>
    </w:p>
    <w:p>
      <w:pPr>
        <w:shd w:fill="F0F0F0" w:val="clear"/>
        <w:spacing w:after="40" w:before="40"/>
        <w:ind w:left="480" w:right="480"/>
      </w:pPr>
      <w:r>
        <w:rPr>
          <w:rFonts w:ascii="Courier New" w:cs="Courier New" w:eastAsia="Courier New" w:hAnsi="Courier New"/>
          <w:color w:val="1a1a1a"/>
          <w:sz w:val="18"/>
          <w:szCs w:val="18"/>
        </w:rPr>
        <w:t xml:space="preserve">  store/</w:t>
      </w:r>
    </w:p>
    <w:p>
      <w:pPr>
        <w:shd w:fill="F0F0F0" w:val="clear"/>
        <w:spacing w:after="40" w:before="40"/>
        <w:ind w:left="480" w:right="480"/>
      </w:pPr>
      <w:r>
        <w:rPr>
          <w:rFonts w:ascii="Courier New" w:cs="Courier New" w:eastAsia="Courier New" w:hAnsi="Courier New"/>
          <w:color w:val="1a1a1a"/>
          <w:sz w:val="18"/>
          <w:szCs w:val="18"/>
        </w:rPr>
        <w:t xml:space="preserve">    adapter_sheets.py      # Google Sheets store adapter</w:t>
      </w:r>
    </w:p>
    <w:p>
      <w:pPr>
        <w:shd w:fill="F0F0F0" w:val="clear"/>
        <w:spacing w:after="40" w:before="40"/>
        <w:ind w:left="480" w:right="480"/>
      </w:pPr>
      <w:r>
        <w:rPr>
          <w:rFonts w:ascii="Courier New" w:cs="Courier New" w:eastAsia="Courier New" w:hAnsi="Courier New"/>
          <w:color w:val="1a1a1a"/>
          <w:sz w:val="18"/>
          <w:szCs w:val="18"/>
        </w:rPr>
        <w:t xml:space="preserve">    adapter_airtable.py    # Airtable store adapter</w:t>
      </w:r>
    </w:p>
    <w:p>
      <w:pPr>
        <w:shd w:fill="F0F0F0" w:val="clear"/>
        <w:spacing w:after="40" w:before="40"/>
        <w:ind w:left="480" w:right="480"/>
      </w:pPr>
      <w:r>
        <w:rPr>
          <w:rFonts w:ascii="Courier New" w:cs="Courier New" w:eastAsia="Courier New" w:hAnsi="Courier New"/>
          <w:color w:val="1a1a1a"/>
          <w:sz w:val="18"/>
          <w:szCs w:val="18"/>
        </w:rPr>
        <w:t xml:space="preserve">  utils/</w:t>
      </w:r>
    </w:p>
    <w:p>
      <w:pPr>
        <w:shd w:fill="F0F0F0" w:val="clear"/>
        <w:spacing w:after="40" w:before="40"/>
        <w:ind w:left="480" w:right="480"/>
      </w:pPr>
      <w:r>
        <w:rPr>
          <w:rFonts w:ascii="Courier New" w:cs="Courier New" w:eastAsia="Courier New" w:hAnsi="Courier New"/>
          <w:color w:val="1a1a1a"/>
          <w:sz w:val="18"/>
          <w:szCs w:val="18"/>
        </w:rPr>
        <w:t xml:space="preserve">    audit.py               # Audit log writer</w:t>
      </w:r>
    </w:p>
    <w:p>
      <w:pPr>
        <w:shd w:fill="F0F0F0" w:val="clear"/>
        <w:spacing w:after="40" w:before="40"/>
        <w:ind w:left="480" w:right="480"/>
      </w:pPr>
      <w:r>
        <w:rPr>
          <w:rFonts w:ascii="Courier New" w:cs="Courier New" w:eastAsia="Courier New" w:hAnsi="Courier New"/>
          <w:color w:val="1a1a1a"/>
          <w:sz w:val="18"/>
          <w:szCs w:val="18"/>
        </w:rPr>
        <w:t xml:space="preserve">    notifier.py            # Completion email sender</w:t>
      </w:r>
    </w:p>
    <w:p>
      <w:pPr>
        <w:shd w:fill="F0F0F0" w:val="clear"/>
        <w:spacing w:after="40" w:before="40"/>
        <w:ind w:left="480" w:right="480"/>
      </w:pPr>
      <w:r>
        <w:rPr>
          <w:rFonts w:ascii="Courier New" w:cs="Courier New" w:eastAsia="Courier New" w:hAnsi="Courier New"/>
          <w:color w:val="1a1a1a"/>
          <w:sz w:val="18"/>
          <w:szCs w:val="18"/>
        </w:rPr>
        <w:t xml:space="preserve">    benchmark.py           # Anna comparison report generator</w:t>
      </w:r>
    </w:p>
    <w:p>
      <w:pPr>
        <w:shd w:fill="F0F0F0" w:val="clear"/>
        <w:spacing w:after="40" w:before="40"/>
        <w:ind w:left="480" w:right="480"/>
      </w:pPr>
      <w:r>
        <w:rPr>
          <w:rFonts w:ascii="Courier New" w:cs="Courier New" w:eastAsia="Courier New" w:hAnsi="Courier New"/>
          <w:color w:val="1a1a1a"/>
          <w:sz w:val="18"/>
          <w:szCs w:val="18"/>
        </w:rPr>
        <w:t xml:space="preserve">  tests/</w:t>
      </w:r>
    </w:p>
    <w:p>
      <w:pPr>
        <w:shd w:fill="F0F0F0" w:val="clear"/>
        <w:spacing w:after="40" w:before="40"/>
        <w:ind w:left="480" w:right="480"/>
      </w:pPr>
      <w:r>
        <w:rPr>
          <w:rFonts w:ascii="Courier New" w:cs="Courier New" w:eastAsia="Courier New" w:hAnsi="Courier New"/>
          <w:color w:val="1a1a1a"/>
          <w:sz w:val="18"/>
          <w:szCs w:val="18"/>
        </w:rPr>
        <w:t xml:space="preserve">    test_parser.py         # Unit tests for HTML field extraction</w:t>
      </w:r>
    </w:p>
    <w:p>
      <w:pPr>
        <w:shd w:fill="F0F0F0" w:val="clear"/>
        <w:spacing w:after="40" w:before="40"/>
        <w:ind w:left="480" w:right="480"/>
      </w:pPr>
      <w:r>
        <w:rPr>
          <w:rFonts w:ascii="Courier New" w:cs="Courier New" w:eastAsia="Courier New" w:hAnsi="Courier New"/>
          <w:color w:val="1a1a1a"/>
          <w:sz w:val="18"/>
          <w:szCs w:val="18"/>
        </w:rPr>
        <w:t xml:space="preserve">    test_llm.py            # Unit tests for LLM extraction + validation</w:t>
      </w:r>
    </w:p>
    <w:p>
      <w:pPr>
        <w:shd w:fill="F0F0F0" w:val="clear"/>
        <w:spacing w:after="40" w:before="40"/>
        <w:ind w:left="480" w:right="480"/>
      </w:pPr>
      <w:r>
        <w:rPr>
          <w:rFonts w:ascii="Courier New" w:cs="Courier New" w:eastAsia="Courier New" w:hAnsi="Courier New"/>
          <w:color w:val="1a1a1a"/>
          <w:sz w:val="18"/>
          <w:szCs w:val="18"/>
        </w:rPr>
        <w:t xml:space="preserve">    test_dedup.py          # Unit tests for deduplication</w:t>
      </w:r>
    </w:p>
    <w:p>
      <w:pPr>
        <w:shd w:fill="F0F0F0" w:val="clear"/>
        <w:spacing w:after="40" w:before="40"/>
        <w:ind w:left="480" w:right="480"/>
      </w:pPr>
      <w:r>
        <w:rPr>
          <w:rFonts w:ascii="Courier New" w:cs="Courier New" w:eastAsia="Courier New" w:hAnsi="Courier New"/>
          <w:color w:val="1a1a1a"/>
          <w:sz w:val="18"/>
          <w:szCs w:val="18"/>
        </w:rPr>
        <w:t xml:space="preserve">    fixtures/              # Sample Devex HTML pages for testing</w:t>
      </w:r>
    </w:p>
    <w:p>
      <w:pPr>
        <w:shd w:fill="F0F0F0" w:val="clear"/>
        <w:spacing w:after="40" w:before="40"/>
        <w:ind w:left="480" w:right="480"/>
      </w:pPr>
      <w:r>
        <w:rPr>
          <w:rFonts w:ascii="Courier New" w:cs="Courier New" w:eastAsia="Courier New" w:hAnsi="Courier New"/>
          <w:color w:val="1a1a1a"/>
          <w:sz w:val="18"/>
          <w:szCs w:val="18"/>
        </w:rPr>
        <w:t xml:space="preserve">  .env                     # Local secrets — NEVER commit to git</w:t>
      </w:r>
    </w:p>
    <w:p>
      <w:pPr>
        <w:shd w:fill="F0F0F0" w:val="clear"/>
        <w:spacing w:after="40" w:before="40"/>
        <w:ind w:left="480" w:right="480"/>
      </w:pPr>
      <w:r>
        <w:rPr>
          <w:rFonts w:ascii="Courier New" w:cs="Courier New" w:eastAsia="Courier New" w:hAnsi="Courier New"/>
          <w:color w:val="1a1a1a"/>
          <w:sz w:val="18"/>
          <w:szCs w:val="18"/>
        </w:rPr>
        <w:t xml:space="preserve">  .env.example             # Template with all variable names, no values</w:t>
      </w:r>
    </w:p>
    <w:p>
      <w:pPr>
        <w:shd w:fill="F0F0F0" w:val="clear"/>
        <w:spacing w:after="40" w:before="40"/>
        <w:ind w:left="480" w:right="480"/>
      </w:pPr>
      <w:r>
        <w:rPr>
          <w:rFonts w:ascii="Courier New" w:cs="Courier New" w:eastAsia="Courier New" w:hAnsi="Courier New"/>
          <w:color w:val="1a1a1a"/>
          <w:sz w:val="18"/>
          <w:szCs w:val="18"/>
        </w:rPr>
        <w:t xml:space="preserve">  .gitignore               # Must include .env, devex_session.json, *.json creds</w:t>
      </w:r>
    </w:p>
    <w:p>
      <w:pPr>
        <w:shd w:fill="F0F0F0" w:val="clear"/>
        <w:spacing w:after="40" w:before="40"/>
        <w:ind w:left="480" w:right="480"/>
      </w:pPr>
      <w:r>
        <w:rPr>
          <w:rFonts w:ascii="Courier New" w:cs="Courier New" w:eastAsia="Courier New" w:hAnsi="Courier New"/>
          <w:color w:val="1a1a1a"/>
          <w:sz w:val="18"/>
          <w:szCs w:val="18"/>
        </w:rPr>
        <w:t xml:space="preserve">  requirements.txt         # Pinned dependencies</w:t>
      </w:r>
    </w:p>
    <w:p>
      <w:pPr>
        <w:shd w:fill="F0F0F0" w:val="clear"/>
        <w:spacing w:after="40" w:before="40"/>
        <w:ind w:left="480" w:right="480"/>
      </w:pPr>
      <w:r>
        <w:rPr>
          <w:rFonts w:ascii="Courier New" w:cs="Courier New" w:eastAsia="Courier New" w:hAnsi="Courier New"/>
          <w:color w:val="1a1a1a"/>
          <w:sz w:val="18"/>
          <w:szCs w:val="18"/>
        </w:rPr>
        <w:t xml:space="preserve">  README.md                # Setup guide</w:t>
      </w:r>
    </w:p>
    <w:p>
      <w:r>
        <w:br w:type="page"/>
      </w:r>
    </w:p>
    <w:p>
      <w:pPr>
        <w:pStyle w:val="Heading1"/>
        <w:spacing w:after="160" w:before="400"/>
      </w:pPr>
      <w:r>
        <w:rPr>
          <w:rFonts w:ascii="Arial" w:cs="Arial" w:eastAsia="Arial" w:hAnsi="Arial"/>
          <w:b/>
          <w:bCs/>
          <w:color w:val="2C3E6B"/>
          <w:sz w:val="32"/>
          <w:szCs w:val="32"/>
        </w:rPr>
        <w:t xml:space="preserve">11. Dependencies</w:t>
      </w:r>
    </w:p>
    <w:p>
      <w:pPr>
        <w:shd w:fill="F0F0F0" w:val="clear"/>
        <w:spacing w:after="40" w:before="40"/>
        <w:ind w:left="480" w:right="480"/>
      </w:pPr>
      <w:r>
        <w:rPr>
          <w:rFonts w:ascii="Courier New" w:cs="Courier New" w:eastAsia="Courier New" w:hAnsi="Courier New"/>
          <w:color w:val="1a1a1a"/>
          <w:sz w:val="18"/>
          <w:szCs w:val="18"/>
        </w:rPr>
        <w:t xml:space="preserve"># Browser automation and HTML parsing — core extraction layer</w:t>
      </w:r>
    </w:p>
    <w:p>
      <w:pPr>
        <w:shd w:fill="F0F0F0" w:val="clear"/>
        <w:spacing w:after="40" w:before="40"/>
        <w:ind w:left="480" w:right="480"/>
      </w:pPr>
      <w:r>
        <w:rPr>
          <w:rFonts w:ascii="Courier New" w:cs="Courier New" w:eastAsia="Courier New" w:hAnsi="Courier New"/>
          <w:color w:val="1a1a1a"/>
          <w:sz w:val="18"/>
          <w:szCs w:val="18"/>
        </w:rPr>
        <w:t xml:space="preserve">playwright==1.44.0</w:t>
      </w:r>
    </w:p>
    <w:p>
      <w:pPr>
        <w:shd w:fill="F0F0F0" w:val="clear"/>
        <w:spacing w:after="40" w:before="40"/>
        <w:ind w:left="480" w:right="480"/>
      </w:pPr>
      <w:r>
        <w:rPr>
          <w:rFonts w:ascii="Courier New" w:cs="Courier New" w:eastAsia="Courier New" w:hAnsi="Courier New"/>
          <w:color w:val="1a1a1a"/>
          <w:sz w:val="18"/>
          <w:szCs w:val="18"/>
        </w:rPr>
        <w:t xml:space="preserve">beautifulsoup4==4.12.3</w:t>
      </w:r>
    </w:p>
    <w:p>
      <w:pPr>
        <w:shd w:fill="F0F0F0" w:val="clear"/>
        <w:spacing w:after="40" w:before="40"/>
        <w:ind w:left="480" w:right="480"/>
      </w:pPr>
      <w:r>
        <w:rPr>
          <w:rFonts w:ascii="Courier New" w:cs="Courier New" w:eastAsia="Courier New" w:hAnsi="Courier New"/>
          <w:color w:val="1a1a1a"/>
          <w:sz w:val="18"/>
          <w:szCs w:val="18"/>
        </w:rPr>
        <w:t xml:space="preserve">lxml==5.2.1</w:t>
      </w:r>
    </w:p>
    <w:p>
      <w:pPr>
        <w:shd w:fill="F0F0F0" w:val="clear"/>
        <w:spacing w:after="40" w:before="40"/>
        <w:ind w:left="480" w:right="480"/>
      </w:pPr>
      <w:r>
        <w:rPr>
          <w:rFonts w:ascii="Courier New" w:cs="Courier New" w:eastAsia="Courier New" w:hAnsi="Courier New"/>
          <w:color w:val="1a1a1a"/>
          <w:sz w:val="18"/>
          <w:szCs w:val="18"/>
        </w:rPr>
        <w:t xml:space="preserve">python-dateutil==2.9.0</w:t>
      </w:r>
    </w:p>
    <w:p>
      <w:pPr>
        <w:shd w:fill="F0F0F0" w:val="clear"/>
        <w:spacing w:after="40" w:before="40"/>
        <w:ind w:left="480" w:right="480"/>
      </w:pPr>
      <w:r>
        <w:rPr>
          <w:rFonts w:ascii="Courier New" w:cs="Courier New" w:eastAsia="Courier New" w:hAnsi="Courier New"/>
          <w:color w:val="1a1a1a"/>
          <w:sz w:val="18"/>
          <w:szCs w:val="18"/>
        </w:rPr>
        <w:t xml:space="preserve"/>
      </w:r>
    </w:p>
    <w:p>
      <w:pPr>
        <w:shd w:fill="F0F0F0" w:val="clear"/>
        <w:spacing w:after="40" w:before="40"/>
        <w:ind w:left="480" w:right="480"/>
      </w:pPr>
      <w:r>
        <w:rPr>
          <w:rFonts w:ascii="Courier New" w:cs="Courier New" w:eastAsia="Courier New" w:hAnsi="Courier New"/>
          <w:color w:val="1a1a1a"/>
          <w:sz w:val="18"/>
          <w:szCs w:val="18"/>
        </w:rPr>
        <w:t xml:space="preserve"># LLM — interpretation only, called after Python extraction</w:t>
      </w:r>
    </w:p>
    <w:p>
      <w:pPr>
        <w:shd w:fill="F0F0F0" w:val="clear"/>
        <w:spacing w:after="40" w:before="40"/>
        <w:ind w:left="480" w:right="480"/>
      </w:pPr>
      <w:r>
        <w:rPr>
          <w:rFonts w:ascii="Courier New" w:cs="Courier New" w:eastAsia="Courier New" w:hAnsi="Courier New"/>
          <w:color w:val="1a1a1a"/>
          <w:sz w:val="18"/>
          <w:szCs w:val="18"/>
        </w:rPr>
        <w:t xml:space="preserve">anthropic==0.28.0</w:t>
      </w:r>
    </w:p>
    <w:p>
      <w:pPr>
        <w:shd w:fill="F0F0F0" w:val="clear"/>
        <w:spacing w:after="40" w:before="40"/>
        <w:ind w:left="480" w:right="480"/>
      </w:pPr>
      <w:r>
        <w:rPr>
          <w:rFonts w:ascii="Courier New" w:cs="Courier New" w:eastAsia="Courier New" w:hAnsi="Courier New"/>
          <w:color w:val="1a1a1a"/>
          <w:sz w:val="18"/>
          <w:szCs w:val="18"/>
        </w:rPr>
        <w:t xml:space="preserve"/>
      </w:r>
    </w:p>
    <w:p>
      <w:pPr>
        <w:shd w:fill="F0F0F0" w:val="clear"/>
        <w:spacing w:after="40" w:before="40"/>
        <w:ind w:left="480" w:right="480"/>
      </w:pPr>
      <w:r>
        <w:rPr>
          <w:rFonts w:ascii="Courier New" w:cs="Courier New" w:eastAsia="Courier New" w:hAnsi="Courier New"/>
          <w:color w:val="1a1a1a"/>
          <w:sz w:val="18"/>
          <w:szCs w:val="18"/>
        </w:rPr>
        <w:t xml:space="preserve"># Store — Google Sheets</w:t>
      </w:r>
    </w:p>
    <w:p>
      <w:pPr>
        <w:shd w:fill="F0F0F0" w:val="clear"/>
        <w:spacing w:after="40" w:before="40"/>
        <w:ind w:left="480" w:right="480"/>
      </w:pPr>
      <w:r>
        <w:rPr>
          <w:rFonts w:ascii="Courier New" w:cs="Courier New" w:eastAsia="Courier New" w:hAnsi="Courier New"/>
          <w:color w:val="1a1a1a"/>
          <w:sz w:val="18"/>
          <w:szCs w:val="18"/>
        </w:rPr>
        <w:t xml:space="preserve">gspread==6.1.2</w:t>
      </w:r>
    </w:p>
    <w:p>
      <w:pPr>
        <w:shd w:fill="F0F0F0" w:val="clear"/>
        <w:spacing w:after="40" w:before="40"/>
        <w:ind w:left="480" w:right="480"/>
      </w:pPr>
      <w:r>
        <w:rPr>
          <w:rFonts w:ascii="Courier New" w:cs="Courier New" w:eastAsia="Courier New" w:hAnsi="Courier New"/>
          <w:color w:val="1a1a1a"/>
          <w:sz w:val="18"/>
          <w:szCs w:val="18"/>
        </w:rPr>
        <w:t xml:space="preserve">google-auth==2.29.0</w:t>
      </w:r>
    </w:p>
    <w:p>
      <w:pPr>
        <w:shd w:fill="F0F0F0" w:val="clear"/>
        <w:spacing w:after="40" w:before="40"/>
        <w:ind w:left="480" w:right="480"/>
      </w:pPr>
      <w:r>
        <w:rPr>
          <w:rFonts w:ascii="Courier New" w:cs="Courier New" w:eastAsia="Courier New" w:hAnsi="Courier New"/>
          <w:color w:val="1a1a1a"/>
          <w:sz w:val="18"/>
          <w:szCs w:val="18"/>
        </w:rPr>
        <w:t xml:space="preserve"/>
      </w:r>
    </w:p>
    <w:p>
      <w:pPr>
        <w:shd w:fill="F0F0F0" w:val="clear"/>
        <w:spacing w:after="40" w:before="40"/>
        <w:ind w:left="480" w:right="480"/>
      </w:pPr>
      <w:r>
        <w:rPr>
          <w:rFonts w:ascii="Courier New" w:cs="Courier New" w:eastAsia="Courier New" w:hAnsi="Courier New"/>
          <w:color w:val="1a1a1a"/>
          <w:sz w:val="18"/>
          <w:szCs w:val="18"/>
        </w:rPr>
        <w:t xml:space="preserve"># Store — Airtable</w:t>
      </w:r>
    </w:p>
    <w:p>
      <w:pPr>
        <w:shd w:fill="F0F0F0" w:val="clear"/>
        <w:spacing w:after="40" w:before="40"/>
        <w:ind w:left="480" w:right="480"/>
      </w:pPr>
      <w:r>
        <w:rPr>
          <w:rFonts w:ascii="Courier New" w:cs="Courier New" w:eastAsia="Courier New" w:hAnsi="Courier New"/>
          <w:color w:val="1a1a1a"/>
          <w:sz w:val="18"/>
          <w:szCs w:val="18"/>
        </w:rPr>
        <w:t xml:space="preserve">pyairtable==2.3.3</w:t>
      </w:r>
    </w:p>
    <w:p>
      <w:pPr>
        <w:shd w:fill="F0F0F0" w:val="clear"/>
        <w:spacing w:after="40" w:before="40"/>
        <w:ind w:left="480" w:right="480"/>
      </w:pPr>
      <w:r>
        <w:rPr>
          <w:rFonts w:ascii="Courier New" w:cs="Courier New" w:eastAsia="Courier New" w:hAnsi="Courier New"/>
          <w:color w:val="1a1a1a"/>
          <w:sz w:val="18"/>
          <w:szCs w:val="18"/>
        </w:rPr>
        <w:t xml:space="preserve"/>
      </w:r>
    </w:p>
    <w:p>
      <w:pPr>
        <w:shd w:fill="F0F0F0" w:val="clear"/>
        <w:spacing w:after="40" w:before="40"/>
        <w:ind w:left="480" w:right="480"/>
      </w:pPr>
      <w:r>
        <w:rPr>
          <w:rFonts w:ascii="Courier New" w:cs="Courier New" w:eastAsia="Courier New" w:hAnsi="Courier New"/>
          <w:color w:val="1a1a1a"/>
          <w:sz w:val="18"/>
          <w:szCs w:val="18"/>
        </w:rPr>
        <w:t xml:space="preserve"># Utilities</w:t>
      </w:r>
    </w:p>
    <w:p>
      <w:pPr>
        <w:shd w:fill="F0F0F0" w:val="clear"/>
        <w:spacing w:after="40" w:before="40"/>
        <w:ind w:left="480" w:right="480"/>
      </w:pPr>
      <w:r>
        <w:rPr>
          <w:rFonts w:ascii="Courier New" w:cs="Courier New" w:eastAsia="Courier New" w:hAnsi="Courier New"/>
          <w:color w:val="1a1a1a"/>
          <w:sz w:val="18"/>
          <w:szCs w:val="18"/>
        </w:rPr>
        <w:t xml:space="preserve">python-dotenv==1.0.1</w:t>
      </w:r>
    </w:p>
    <w:p>
      <w:pPr>
        <w:shd w:fill="F0F0F0" w:val="clear"/>
        <w:spacing w:after="40" w:before="40"/>
        <w:ind w:left="480" w:right="480"/>
      </w:pPr>
      <w:r>
        <w:rPr>
          <w:rFonts w:ascii="Courier New" w:cs="Courier New" w:eastAsia="Courier New" w:hAnsi="Courier New"/>
          <w:color w:val="1a1a1a"/>
          <w:sz w:val="18"/>
          <w:szCs w:val="18"/>
        </w:rPr>
        <w:t xml:space="preserve">pydantic==2.7.1</w:t>
      </w:r>
    </w:p>
    <w:p>
      <w:pPr>
        <w:shd w:fill="F0F0F0" w:val="clear"/>
        <w:spacing w:after="40" w:before="40"/>
        <w:ind w:left="480" w:right="480"/>
      </w:pPr>
      <w:r>
        <w:rPr>
          <w:rFonts w:ascii="Courier New" w:cs="Courier New" w:eastAsia="Courier New" w:hAnsi="Courier New"/>
          <w:color w:val="1a1a1a"/>
          <w:sz w:val="18"/>
          <w:szCs w:val="18"/>
        </w:rPr>
        <w:t xml:space="preserve">requests==2.31.0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A825" w:val="clear"/>
            <w:tcMar>
              <w:top w:type="dxa" w:w="80"/>
              <w:left w:type="dxa" w:w="120"/>
              <w:bottom w:type="dxa" w:w="80"/>
              <w:right w:type="dxa" w:w="120"/>
            </w:tcMar>
          </w:tcPr>
          <w:p>
            <w:r>
              <w:rPr>
                <w:rFonts w:ascii="Arial" w:cs="Arial" w:eastAsia="Arial" w:hAnsi="Arial"/>
                <w:b/>
                <w:bCs/>
                <w:color w:val="4E2800"/>
                <w:sz w:val="19"/>
                <w:szCs w:val="19"/>
              </w:rPr>
              <w:t xml:space="preserve">PLAYWRIGHT INSTALL</w:t>
            </w:r>
          </w:p>
        </w:tc>
        <w:tc>
          <w:tcPr>
            <w:tcW w:type="dxa" w:w="796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color w:val="333333"/>
                <w:sz w:val="19"/>
                <w:szCs w:val="19"/>
              </w:rPr>
              <w:t xml:space="preserve">After pip install, run: playwright install chromium — this downloads the browser engine. One-time setup only.</w:t>
            </w:r>
          </w:p>
        </w:tc>
      </w:tr>
    </w:tbl>
    <w:p>
      <w:r>
        <w:br w:type="page"/>
      </w:r>
    </w:p>
    <w:p>
      <w:pPr>
        <w:pStyle w:val="Heading1"/>
        <w:spacing w:after="160" w:before="400"/>
      </w:pPr>
      <w:r>
        <w:rPr>
          <w:rFonts w:ascii="Arial" w:cs="Arial" w:eastAsia="Arial" w:hAnsi="Arial"/>
          <w:b/>
          <w:bCs/>
          <w:color w:val="2C3E6B"/>
          <w:sz w:val="32"/>
          <w:szCs w:val="32"/>
        </w:rPr>
        <w:t xml:space="preserve">12. Testing Requirements</w:t>
      </w:r>
    </w:p>
    <w:p>
      <w:pPr>
        <w:pStyle w:val="Heading2"/>
        <w:pBdr>
          <w:bottom w:val="single" w:color="1D4E8A" w:sz="4" w:space="4"/>
        </w:pBdr>
        <w:spacing w:after="120" w:before="300"/>
      </w:pPr>
      <w:r>
        <w:rPr>
          <w:rFonts w:ascii="Arial" w:cs="Arial" w:eastAsia="Arial" w:hAnsi="Arial"/>
          <w:b/>
          <w:bCs/>
          <w:color w:val="1D4E8A"/>
          <w:sz w:val="26"/>
          <w:szCs w:val="26"/>
        </w:rPr>
        <w:t xml:space="preserve">12.1 Before first live run — mandatory</w:t>
      </w:r>
    </w:p>
    <w:p>
      <w:pPr>
        <w:pStyle w:val="ListParagraph"/>
        <w:numPr>
          <w:ilvl w:val="0"/>
          <w:numId w:val="3"/>
        </w:numPr>
        <w:spacing w:after="60" w:before="60"/>
      </w:pPr>
      <w:r>
        <w:rPr>
          <w:rFonts w:ascii="Arial" w:cs="Arial" w:eastAsia="Arial" w:hAnsi="Arial"/>
          <w:color w:val="222222"/>
          <w:sz w:val="22"/>
          <w:szCs w:val="22"/>
        </w:rPr>
        <w:t xml:space="preserve">Set RUN_MODE=dry_run in .env — this scrapes but does not write anything to the store</w:t>
      </w:r>
    </w:p>
    <w:p>
      <w:pPr>
        <w:pStyle w:val="ListParagraph"/>
        <w:numPr>
          <w:ilvl w:val="0"/>
          <w:numId w:val="3"/>
        </w:numPr>
        <w:spacing w:after="60" w:before="60"/>
      </w:pPr>
      <w:r>
        <w:rPr>
          <w:rFonts w:ascii="Arial" w:cs="Arial" w:eastAsia="Arial" w:hAnsi="Arial"/>
          <w:color w:val="222222"/>
          <w:sz w:val="22"/>
          <w:szCs w:val="22"/>
        </w:rPr>
        <w:t xml:space="preserve">Set HEADLESS=false in .env — watch the browser navigate Devex in real time</w:t>
      </w:r>
    </w:p>
    <w:p>
      <w:pPr>
        <w:pStyle w:val="ListParagraph"/>
        <w:numPr>
          <w:ilvl w:val="0"/>
          <w:numId w:val="3"/>
        </w:numPr>
        <w:spacing w:after="60" w:before="60"/>
      </w:pPr>
      <w:r>
        <w:rPr>
          <w:rFonts w:ascii="Arial" w:cs="Arial" w:eastAsia="Arial" w:hAnsi="Arial"/>
          <w:color w:val="222222"/>
          <w:sz w:val="22"/>
          <w:szCs w:val="22"/>
        </w:rPr>
        <w:t xml:space="preserve">Run main.py and verify the browser logs in successfully</w:t>
      </w:r>
    </w:p>
    <w:p>
      <w:pPr>
        <w:pStyle w:val="ListParagraph"/>
        <w:numPr>
          <w:ilvl w:val="0"/>
          <w:numId w:val="3"/>
        </w:numPr>
        <w:spacing w:after="60" w:before="60"/>
      </w:pPr>
      <w:r>
        <w:rPr>
          <w:rFonts w:ascii="Arial" w:cs="Arial" w:eastAsia="Arial" w:hAnsi="Arial"/>
          <w:color w:val="222222"/>
          <w:sz w:val="22"/>
          <w:szCs w:val="22"/>
        </w:rPr>
        <w:t xml:space="preserve">Verify search results appear and match expected sectors and countries</w:t>
      </w:r>
    </w:p>
    <w:p>
      <w:pPr>
        <w:pStyle w:val="ListParagraph"/>
        <w:numPr>
          <w:ilvl w:val="0"/>
          <w:numId w:val="3"/>
        </w:numPr>
        <w:spacing w:after="60" w:before="60"/>
      </w:pPr>
      <w:r>
        <w:rPr>
          <w:rFonts w:ascii="Arial" w:cs="Arial" w:eastAsia="Arial" w:hAnsi="Arial"/>
          <w:color w:val="222222"/>
          <w:sz w:val="22"/>
          <w:szCs w:val="22"/>
        </w:rPr>
        <w:t xml:space="preserve">Check the terminal output shows correctly extracted fields for at least 5 opportunities</w:t>
      </w:r>
    </w:p>
    <w:p>
      <w:pPr>
        <w:pStyle w:val="ListParagraph"/>
        <w:numPr>
          <w:ilvl w:val="0"/>
          <w:numId w:val="3"/>
        </w:numPr>
        <w:spacing w:after="60" w:before="60"/>
      </w:pPr>
      <w:r>
        <w:rPr>
          <w:rFonts w:ascii="Arial" w:cs="Arial" w:eastAsia="Arial" w:hAnsi="Arial"/>
          <w:color w:val="222222"/>
          <w:sz w:val="22"/>
          <w:szCs w:val="22"/>
        </w:rPr>
        <w:t xml:space="preserve">Check that the LLM returns valid JSON for each one</w:t>
      </w:r>
    </w:p>
    <w:p>
      <w:pPr>
        <w:pStyle w:val="ListParagraph"/>
        <w:numPr>
          <w:ilvl w:val="0"/>
          <w:numId w:val="3"/>
        </w:numPr>
        <w:spacing w:after="60" w:before="60"/>
      </w:pPr>
      <w:r>
        <w:rPr>
          <w:rFonts w:ascii="Arial" w:cs="Arial" w:eastAsia="Arial" w:hAnsi="Arial"/>
          <w:color w:val="222222"/>
          <w:sz w:val="22"/>
          <w:szCs w:val="22"/>
        </w:rPr>
        <w:t xml:space="preserve">Check that relevance_score=high opportunities genuinely match GovRisk criteria</w:t>
      </w:r>
    </w:p>
    <w:p>
      <w:pPr>
        <w:pStyle w:val="ListParagraph"/>
        <w:numPr>
          <w:ilvl w:val="0"/>
          <w:numId w:val="3"/>
        </w:numPr>
        <w:spacing w:after="60" w:before="60"/>
      </w:pPr>
      <w:r>
        <w:rPr>
          <w:rFonts w:ascii="Arial" w:cs="Arial" w:eastAsia="Arial" w:hAnsi="Arial"/>
          <w:color w:val="222222"/>
          <w:sz w:val="22"/>
          <w:szCs w:val="22"/>
        </w:rPr>
        <w:t xml:space="preserve">Only after all 6 checks pass: set RUN_MODE=live and run again</w:t>
      </w:r>
    </w:p>
    <w:p>
      <w:pPr>
        <w:spacing w:after="60" w:before="60"/>
      </w:pPr>
      <w:r>
        <w:t xml:space="preserve"/>
      </w:r>
    </w:p>
    <w:p>
      <w:pPr>
        <w:pStyle w:val="Heading2"/>
        <w:pBdr>
          <w:bottom w:val="single" w:color="1D4E8A" w:sz="4" w:space="4"/>
        </w:pBdr>
        <w:spacing w:after="120" w:before="300"/>
      </w:pPr>
      <w:r>
        <w:rPr>
          <w:rFonts w:ascii="Arial" w:cs="Arial" w:eastAsia="Arial" w:hAnsi="Arial"/>
          <w:b/>
          <w:bCs/>
          <w:color w:val="1D4E8A"/>
          <w:sz w:val="26"/>
          <w:szCs w:val="26"/>
        </w:rPr>
        <w:t xml:space="preserve">12.2 Acceptance criteria for Phase 2 sign-off</w:t>
      </w:r>
    </w:p>
    <w:p>
      <w:pPr>
        <w:pStyle w:val="ListParagraph"/>
        <w:numPr>
          <w:ilvl w:val="0"/>
          <w:numId w:val="3"/>
        </w:numPr>
        <w:spacing w:after="60" w:before="60"/>
      </w:pPr>
      <w:r>
        <w:rPr>
          <w:rFonts w:ascii="Arial" w:cs="Arial" w:eastAsia="Arial" w:hAnsi="Arial"/>
          <w:color w:val="222222"/>
          <w:sz w:val="22"/>
          <w:szCs w:val="22"/>
        </w:rPr>
        <w:t xml:space="preserve">Scraper finds at least 10 relevant opportunities per run matching GovRisk filters</w:t>
      </w:r>
    </w:p>
    <w:p>
      <w:pPr>
        <w:pStyle w:val="ListParagraph"/>
        <w:numPr>
          <w:ilvl w:val="0"/>
          <w:numId w:val="3"/>
        </w:numPr>
        <w:spacing w:after="60" w:before="60"/>
      </w:pPr>
      <w:r>
        <w:rPr>
          <w:rFonts w:ascii="Arial" w:cs="Arial" w:eastAsia="Arial" w:hAnsi="Arial"/>
          <w:color w:val="222222"/>
          <w:sz w:val="22"/>
          <w:szCs w:val="22"/>
        </w:rPr>
        <w:t xml:space="preserve">LLM extraction achieves confidence=high or medium on at least 80% of records</w:t>
      </w:r>
    </w:p>
    <w:p>
      <w:pPr>
        <w:pStyle w:val="ListParagraph"/>
        <w:numPr>
          <w:ilvl w:val="0"/>
          <w:numId w:val="3"/>
        </w:numPr>
        <w:spacing w:after="60" w:before="60"/>
      </w:pPr>
      <w:r>
        <w:rPr>
          <w:rFonts w:ascii="Arial" w:cs="Arial" w:eastAsia="Arial" w:hAnsi="Arial"/>
          <w:color w:val="222222"/>
          <w:sz w:val="22"/>
          <w:szCs w:val="22"/>
        </w:rPr>
        <w:t xml:space="preserve">Zero duplicate records written to the store across two consecutive runs</w:t>
      </w:r>
    </w:p>
    <w:p>
      <w:pPr>
        <w:pStyle w:val="ListParagraph"/>
        <w:numPr>
          <w:ilvl w:val="0"/>
          <w:numId w:val="3"/>
        </w:numPr>
        <w:spacing w:after="60" w:before="60"/>
      </w:pPr>
      <w:r>
        <w:rPr>
          <w:rFonts w:ascii="Arial" w:cs="Arial" w:eastAsia="Arial" w:hAnsi="Arial"/>
          <w:color w:val="222222"/>
          <w:sz w:val="22"/>
          <w:szCs w:val="22"/>
        </w:rPr>
        <w:t xml:space="preserve">Benchmark comparison shows scraper coverage of at least 70% of Anna's manually found opportunities</w:t>
      </w:r>
    </w:p>
    <w:p>
      <w:pPr>
        <w:pStyle w:val="ListParagraph"/>
        <w:numPr>
          <w:ilvl w:val="0"/>
          <w:numId w:val="3"/>
        </w:numPr>
        <w:spacing w:after="60" w:before="60"/>
      </w:pPr>
      <w:r>
        <w:rPr>
          <w:rFonts w:ascii="Arial" w:cs="Arial" w:eastAsia="Arial" w:hAnsi="Arial"/>
          <w:color w:val="222222"/>
          <w:sz w:val="22"/>
          <w:szCs w:val="22"/>
        </w:rPr>
        <w:t xml:space="preserve">Scraper identifies at least 3 opportunities Anna did not find manually</w:t>
      </w:r>
    </w:p>
    <w:p>
      <w:pPr>
        <w:pStyle w:val="ListParagraph"/>
        <w:numPr>
          <w:ilvl w:val="0"/>
          <w:numId w:val="3"/>
        </w:numPr>
        <w:spacing w:after="60" w:before="60"/>
      </w:pPr>
      <w:r>
        <w:rPr>
          <w:rFonts w:ascii="Arial" w:cs="Arial" w:eastAsia="Arial" w:hAnsi="Arial"/>
          <w:color w:val="222222"/>
          <w:sz w:val="22"/>
          <w:szCs w:val="22"/>
        </w:rPr>
        <w:t xml:space="preserve">Full run completes in under 15 minutes for 50 results</w:t>
      </w:r>
    </w:p>
    <w:p>
      <w:pPr>
        <w:pStyle w:val="ListParagraph"/>
        <w:numPr>
          <w:ilvl w:val="0"/>
          <w:numId w:val="3"/>
        </w:numPr>
        <w:spacing w:after="60" w:before="60"/>
      </w:pPr>
      <w:r>
        <w:rPr>
          <w:rFonts w:ascii="Arial" w:cs="Arial" w:eastAsia="Arial" w:hAnsi="Arial"/>
          <w:color w:val="222222"/>
          <w:sz w:val="22"/>
          <w:szCs w:val="22"/>
        </w:rPr>
        <w:t xml:space="preserve">All credentials remain secure — no secrets in logs, terminal output, or committed files</w:t>
      </w:r>
    </w:p>
    <w:p>
      <w:r>
        <w:br w:type="page"/>
      </w:r>
    </w:p>
    <w:p>
      <w:pPr>
        <w:pStyle w:val="Heading1"/>
        <w:spacing w:after="160" w:before="400"/>
      </w:pPr>
      <w:r>
        <w:rPr>
          <w:rFonts w:ascii="Arial" w:cs="Arial" w:eastAsia="Arial" w:hAnsi="Arial"/>
          <w:b/>
          <w:bCs/>
          <w:color w:val="2C3E6B"/>
          <w:sz w:val="32"/>
          <w:szCs w:val="32"/>
        </w:rPr>
        <w:t xml:space="preserve">13. Immediate Next Steps</w:t>
      </w:r>
    </w:p>
    <w:p>
      <w:pPr>
        <w:spacing w:after="80" w:before="80"/>
      </w:pPr>
      <w:r>
        <w:rPr>
          <w:rFonts w:ascii="Arial" w:cs="Arial" w:eastAsia="Arial" w:hAnsi="Arial"/>
          <w:color w:val="222222"/>
          <w:sz w:val="22"/>
          <w:szCs w:val="22"/>
        </w:rPr>
        <w:t xml:space="preserve">Complete these in order before Armando writes a single line of code: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8F0F8" w:val="clear"/>
            <w:tcMar>
              <w:top w:type="dxa" w:w="80"/>
              <w:left w:type="dxa" w:w="120"/>
              <w:bottom w:type="dxa" w:w="80"/>
              <w:right w:type="dxa" w:w="120"/>
            </w:tcMar>
          </w:tcPr>
          <w:p>
            <w:r>
              <w:rPr>
                <w:rFonts w:ascii="Arial" w:cs="Arial" w:eastAsia="Arial" w:hAnsi="Arial"/>
                <w:b/>
                <w:bCs/>
                <w:color w:val="1D4E8A"/>
                <w:sz w:val="20"/>
                <w:szCs w:val="20"/>
              </w:rPr>
              <w:t xml:space="preserve">Action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Owner and 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D4E8A"/>
                <w:sz w:val="20"/>
                <w:szCs w:val="20"/>
              </w:rPr>
              <w:t xml:space="preserve">Confirm data store choice: Google Sheets or Airtable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Armando / Mark — decision needed to activate correct adapter</w:t>
            </w:r>
          </w:p>
        </w:tc>
      </w:tr>
      <w:tr>
        <w:tc>
          <w:tcPr>
            <w:tcW w:type="dxa" w:w="2800"/>
            <w:tcBorders>
              <w:top w:val="single" w:color="DDDDDD" w:sz="1"/>
              <w:left w:val="single" w:color="DDDDDD" w:sz="1"/>
              <w:bottom w:val="single" w:color="DDDDDD" w:sz="1"/>
              <w:right w:val="single" w:color="DDDDDD" w:sz="1"/>
            </w:tcBorders>
            <w:shd w:fill="E8F0F8" w:val="clear"/>
            <w:tcMar>
              <w:top w:type="dxa" w:w="80"/>
              <w:left w:type="dxa" w:w="120"/>
              <w:bottom w:type="dxa" w:w="80"/>
              <w:right w:type="dxa" w:w="120"/>
            </w:tcMar>
          </w:tcPr>
          <w:p>
            <w:r>
              <w:rPr>
                <w:rFonts w:ascii="Arial" w:cs="Arial" w:eastAsia="Arial" w:hAnsi="Arial"/>
                <w:b/>
                <w:bCs/>
                <w:color w:val="1D4E8A"/>
                <w:sz w:val="20"/>
                <w:szCs w:val="20"/>
              </w:rPr>
              <w:t xml:space="preserve">Create Google Sheets or Airtable account and get API credentials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Armando — follow setup guide for chosen store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D4E8A"/>
                <w:sz w:val="20"/>
                <w:szCs w:val="20"/>
              </w:rPr>
              <w:t xml:space="preserve">Get Claude API key</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Armando — go to console.anthropic.com, free trial available</w:t>
            </w:r>
          </w:p>
        </w:tc>
      </w:tr>
      <w:tr>
        <w:tc>
          <w:tcPr>
            <w:tcW w:type="dxa" w:w="2800"/>
            <w:tcBorders>
              <w:top w:val="single" w:color="DDDDDD" w:sz="1"/>
              <w:left w:val="single" w:color="DDDDDD" w:sz="1"/>
              <w:bottom w:val="single" w:color="DDDDDD" w:sz="1"/>
              <w:right w:val="single" w:color="DDDDDD" w:sz="1"/>
            </w:tcBorders>
            <w:shd w:fill="E8F0F8" w:val="clear"/>
            <w:tcMar>
              <w:top w:type="dxa" w:w="80"/>
              <w:left w:type="dxa" w:w="120"/>
              <w:bottom w:type="dxa" w:w="80"/>
              <w:right w:type="dxa" w:w="120"/>
            </w:tcMar>
          </w:tcPr>
          <w:p>
            <w:r>
              <w:rPr>
                <w:rFonts w:ascii="Arial" w:cs="Arial" w:eastAsia="Arial" w:hAnsi="Arial"/>
                <w:b/>
                <w:bCs/>
                <w:color w:val="1D4E8A"/>
                <w:sz w:val="20"/>
                <w:szCs w:val="20"/>
              </w:rPr>
              <w:t xml:space="preserve">Confirm Devex credentials are working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Armando — log in manually to Devex and verify access before automating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D4E8A"/>
                <w:sz w:val="20"/>
                <w:szCs w:val="20"/>
              </w:rPr>
              <w:t xml:space="preserve">Check Devex terms of service for automated access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Mark / Dom — confirm scraping is permitted or find the official API</w:t>
            </w:r>
          </w:p>
        </w:tc>
      </w:tr>
      <w:tr>
        <w:tc>
          <w:tcPr>
            <w:tcW w:type="dxa" w:w="2800"/>
            <w:tcBorders>
              <w:top w:val="single" w:color="DDDDDD" w:sz="1"/>
              <w:left w:val="single" w:color="DDDDDD" w:sz="1"/>
              <w:bottom w:val="single" w:color="DDDDDD" w:sz="1"/>
              <w:right w:val="single" w:color="DDDDDD" w:sz="1"/>
            </w:tcBorders>
            <w:shd w:fill="E8F0F8" w:val="clear"/>
            <w:tcMar>
              <w:top w:type="dxa" w:w="80"/>
              <w:left w:type="dxa" w:w="120"/>
              <w:bottom w:type="dxa" w:w="80"/>
              <w:right w:type="dxa" w:w="120"/>
            </w:tcMar>
          </w:tcPr>
          <w:p>
            <w:r>
              <w:rPr>
                <w:rFonts w:ascii="Arial" w:cs="Arial" w:eastAsia="Arial" w:hAnsi="Arial"/>
                <w:b/>
                <w:bCs/>
                <w:color w:val="1D4E8A"/>
                <w:sz w:val="20"/>
                <w:szCs w:val="20"/>
              </w:rPr>
              <w:t xml:space="preserve">Create govrisk-scraper folder in Cursor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Armando — new project, separate from govrisk-poc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D4E8A"/>
                <w:sz w:val="20"/>
                <w:szCs w:val="20"/>
              </w:rPr>
              <w:t xml:space="preserve">Paste this spec into SCRAPER_SPEC.md in the new project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Armando — this is the file Cursor will read</w:t>
            </w:r>
          </w:p>
        </w:tc>
      </w:tr>
      <w:tr>
        <w:tc>
          <w:tcPr>
            <w:tcW w:type="dxa" w:w="2800"/>
            <w:tcBorders>
              <w:top w:val="single" w:color="DDDDDD" w:sz="1"/>
              <w:left w:val="single" w:color="DDDDDD" w:sz="1"/>
              <w:bottom w:val="single" w:color="DDDDDD" w:sz="1"/>
              <w:right w:val="single" w:color="DDDDDD" w:sz="1"/>
            </w:tcBorders>
            <w:shd w:fill="E8F0F8" w:val="clear"/>
            <w:tcMar>
              <w:top w:type="dxa" w:w="80"/>
              <w:left w:type="dxa" w:w="120"/>
              <w:bottom w:type="dxa" w:w="80"/>
              <w:right w:type="dxa" w:w="120"/>
            </w:tcMar>
          </w:tcPr>
          <w:p>
            <w:r>
              <w:rPr>
                <w:rFonts w:ascii="Arial" w:cs="Arial" w:eastAsia="Arial" w:hAnsi="Arial"/>
                <w:b/>
                <w:bCs/>
                <w:color w:val="1D4E8A"/>
                <w:sz w:val="20"/>
                <w:szCs w:val="20"/>
              </w:rPr>
              <w:t xml:space="preserve">Run dry_run first — always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Armando — never run live mode on first attempt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D4E8A"/>
                <w:sz w:val="20"/>
                <w:szCs w:val="20"/>
              </w:rPr>
              <w:t xml:space="preserve">Save 3 sample Devex HTML pages as test fixtures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Armando — manually save pages before building parser, use as unit test input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4E8A" w:sz="4" w:space="4"/>
      </w:pBdr>
      <w:tabs>
        <w:tab w:val="right" w:pos="9026"/>
      </w:tabs>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8A" w:sz="4" w:space="4"/>
      </w:pBdr>
      <w:tabs>
        <w:tab w:val="right" w:pos="9026"/>
      </w:tabs>
    </w:pPr>
    <w:r>
      <w:rPr>
        <w:rFonts w:ascii="Arial" w:cs="Arial" w:eastAsia="Arial" w:hAnsi="Arial"/>
        <w:color w:val="888888"/>
        <w:sz w:val="18"/>
        <w:szCs w:val="18"/>
      </w:rPr>
      <w:t xml:space="preserve">GovRisk — Devex Scraper  |  Phase 2 Spec</w:t>
    </w:r>
    <w:r>
      <w:rPr>
        <w:rFonts w:ascii="Arial" w:cs="Arial" w:eastAsia="Arial" w:hAnsi="Arial"/>
        <w:color w:val="888888"/>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0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2026-04-07T20:37:52.194Z</dcterms:created>
  <dcterms:modified xsi:type="dcterms:W3CDTF">2026-04-07T20:37:52.195Z</dcterms:modified>
</cp:coreProperties>
</file>

<file path=docProps/custom.xml><?xml version="1.0" encoding="utf-8"?>
<Properties xmlns="http://schemas.openxmlformats.org/officeDocument/2006/custom-properties" xmlns:vt="http://schemas.openxmlformats.org/officeDocument/2006/docPropsVTypes"/>
</file>