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This document is written as a reference manual of strategies for classroom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behaviour management. The goal is that a teacher could consult this docu-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ment in order to prompt them to think of strategies they could implement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 their classroom.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This handbook is organised in chapters. Chapters 2, 3 and 4 form 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list of strategies, each as a section or sub-section therein. This list is not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intended to be comprehensive. These chapters separate strategies into the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three broad categories of: preventive, supportive, and corrective, respectively. The description of each strategy is as minimal as possible.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Further discussion of examples and theory are left for later chapters and ap-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pendices. Some strategies fall in multiple categories. I will include an entry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a strategy in multiple chapters only if I deem that their use (or purpose)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is so different in the different categories context that they warrant considera-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tion as separate strategies.  Chapter 5 aligns some of the videos shown in lectures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to these strategies, and Appendix A includes synopses and more detailed discussion of these videos. Chapter 6 introduces a selection of theorists, their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theories, and how they relate to the listed strategies.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Disclaimer 1: I’ve written this document from my perspective, so any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statements that are not explicitly referenced to be otherwise are my personal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opinion and nothing more.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Disclaimer 2: In some places I might use language such as “It is wrong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to...”, “You should...”, etc. — it is important to recognise that every situa-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tion comes with it’s own intricacies and context and that no such absolute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statements can ever be universal.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Word Count: 3080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Preventative Strategies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Are preventative in the sense that they describe strategies that can help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prevent misbehaviour occurring in the first place. These are by far the most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preferable strategies to be using and so should always be the place to start.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Praise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Praise your students! Some students may never have been praised before,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don’t underestimate the power it can have. Be specific — praise some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work they have done, or how they self regulated. But most importantly: be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genuine, if you are not, your students will know.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Show Interest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Be interested in what is going on in your students lives. This is a natural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extension of not assuming and being compassionate, but can also lead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to learning about what is important to your students and this can allow you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to design relevant and interesting lessons for them.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Use Names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Learn the students names. Use them. Students will appreciate the effort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you demonstrated by putting in the work. Similarly to praise, the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impact of this strategy is not to be underestimated.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Supportive: Using names can also be used to reinforce supportive strate-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gies such as praising peers by showing that you are not only noticing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 students on-task behaviour, but remembering that specific students name.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Rapport with Students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Praise, using names are both ways of showing interest in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your students. When you do these things you can develop a rapport with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students and that can be a powerful and valuable thing.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Establish Routines and Procedures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Habit is powerful. If you can instill routines into you class early, you can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save yourself alot of headache in the future.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Democratic setting of classroom practices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Discuss classroom practices with students — give them an opportunity to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share their opinions. If they buy into the rules and routines by having influ-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ence on deciding what they are, they will have a sense of ownership, and be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more likely to follow those rules and routines.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Set clear Expectations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Once the ’rules’ of the class have been established, either by you or by demo-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cratic process with the class, ensure to communicate them clearly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and enforce them consistently.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Use of Language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The words we choose and the way we speak can have a profound impact on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how people perceive us, and students can be particularly sensitive to this.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• Use inclusive language — don’t assume!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• Use clear and concise sentences.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• Use appropriate vocabulary.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• Articulate well, and at an appropriate volume.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• If you have any English as an additional language students, or students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with hearing impairments, ensure they have access to the information: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– Use sign language (if possible),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– Provide translations (if possible),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– Speak slowly and clearly,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– Articulate deliberately,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– Do the above without being condescending.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Clear Instructions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It is particularly crucial to be clear when delivering instructions. For verbal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instructions,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• Be heard: Ensure there is silence before delivering instructions.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• Ensure students have access to all the information they need: If you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are asking them to interpret an image, ensure they can see the image,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• Use clear verbs so it is clear what is expected of them: “Calcu-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late”, “Write”, etc.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Clear Materials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Delivering instructions clearly equally applies to written instructions, not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only verbal instructions. This means using appropriate fonts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and vocabulary, etc.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Non-verbals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Similar to the use of language, non-verbals such as body language,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positioning, attitude, facial expressions, etc. have a big impact on how you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are perceived.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Enthusiasm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students can tell if you are genuinely enthusiastic about the lesson, about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the topic, about seeing them, and enthusiasm is infectious.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This is an important strategy. If you put in work preparing for your classes,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it will pay off both because of the preparation itself, but also because your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students will recognise the work you have put in for them, and appreciate it.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Relevance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Design material (lessons, activities, etc.) that is relevant to your students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lives. If you have some rapport with your students you can ask them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what they are interested in and design lessons and activities around their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interests.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Design interesting and fun lessons and activities! Similar to relevance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if you have some rapport with your students you could try asking them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what they think might be fun and try designing a lesson around that.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If you do the same kind of activity over and over, it will get boring. Mix it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up! Use a variety of approaches and activities both within a class and across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classes.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Design structured lessons. This is vague and broad, but having prepared an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appropriate amount of activities and a structure linking them together in a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lesson cannot be overstated.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Lesson Movement / Momentum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Having multiple different activities in your lessons is important.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Be aware of transitions between activities. Insist on silence and attention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before you deliver instructions for the next activity, and work this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into a class routine.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Start Well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Starting the class represents a big transition: from out-of-class to in-class,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and so you should ensure to managed it the same way. This is a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particularly important routine to set. One way to manage the start of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a lesson in a structured way is to use a starter activity. A starter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is a short (5-10min) activity that is fun, engaging, and easy, and serves the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function of settling the class.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Reflect on how you have been spending your time in class, and if necessary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make adjustments.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Model appropriate behaviors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Don’t be a hypocrite. If you ask the students to behave a certain way —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adhere to the same standard yourself.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Supportive Strategies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Are for situations when misbehavior is occuring but is not so severe as to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require being addressed directly. Supportive strategies aim to encourage and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guide students towards adopting more productive and helpful behaviours.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Praise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Although praise can be preventative, it can also be used as a supportive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strategy. For students who sometimes meander off task, praising their on-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task behaviour can encourage more on-task behaviours.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Peer Praise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One of the strongest forms of praise you can offer a student is that of their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peers — if a student has done something particularly well, encourage their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peers to applaud, or similar. Warning: certain types of students may react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badly to this, use with discretion.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Praise Peers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Misbehaviour motivated by wanting your attention can be managed by prais-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ing other on-task students combined with carefully not giving attention to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the misbehaviour.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Be Compassionate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You don’t know what your students have gone through at home or in their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lives. You don’t know if their misbehaviour is malicious or is just coming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from learnt emotional reactions they have no control over. Don’t assume.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Train your initial reflex reaction to misbehaviour to be one of compassionate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calm. This has the potential to open a door to building rapport. It can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also help in giving genuine praise and showing interest.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This strategy is obviously easier said than done, but it is an important one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to keep in the back of your mind as you work on your personal development.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If students are losing interest and going off-task as a result of trying, but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struggling to complete, a task — offer to help (scaffold) them in completing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task. If you can give them a sense of success and accomplishment by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helping them complete the task, this can encourage future on-task behaviour.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Proximity (“The Whisper Technique”)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Proximity can be used as a supportive strategy by using it to deliver help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privately. Often if you offer help publically (in front of the students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classmates) it can be embarrassing for them and they might not be receptive.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In contrast, using proximity to deliver aid in a whisper that is not as public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can improve the chances that the student will be receptive to the scaffolding.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Corrective: Proximity can also be used to deliver correctives, either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a soft corrective simply by placing yourself (the teacher) near the misbe-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haviour to deter it, or by whispering an admonishment or a direct appeal. Warning: Proximity can be very intimidating and can prompt a strong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response in students if used in the wrong circumstances or with the wrong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student — use discretion.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Distraction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Distract the misbehaving student by giving them something unrelated and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interesting to engage their attention.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Tactical Ignoring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This is the other half of the coin to praising peers when dealing with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attention seeking students. You can deliberately ignore off-task behaviour,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giving your attention instead to on-task behaviour and the misbehaving stu-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dents may begin to feel left out, and start to cooperate in an attempt to be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Included.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Wait time.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Broken sentences — pause to get attention if students are misbehaving to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signal them to stop. This is one of those borderline correctives, also called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“Canter’s “Broken Record”” in Figure 4.1.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Challenge Students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Particularly if you suspect the misbehaviour is motivated from boredom, is-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sue a challenge to the misbehaviours to complete some task — preferably a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relevant and engaging task that will challenge them.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Use humour to depotentiate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Is a students misbehaviour has led to confrontation or tension in the class-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room, try using humour to depotentiate the situation.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Corrective Strategies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Are for the times when students misbehave to a point that their misbehaviour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must be addressed directly and can no longer be managed by supportive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strategies alone. The central thinking when implementing a corrective should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always be to avoid escalation. The harsher the corrective used, the more likely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it is to result in escalation, and so it is always preferable to use the softest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corrective possible that manages the behaviour. See Figure 4.1.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It is also important to note the special case of chronic misbehaviour —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in this case it is particularly important to try to understand the underlying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cause of the misbehaviour, for which Dreikurs’ social discipline model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can be particularly helpful. Hence I have incorporated my discussion of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strategies for managing chronic misbehaviour into section 6.6.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Eye Contact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Catch the misbehaving students’ eye from across the room and hold their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gaze for a moment.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Calling on Student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Call out the misbehaving student by name.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Questioning Awareness of Effect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Ask the misbehaving student if they are aware of the effect their behaviour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is having on the class or surrounding students.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Gordons I-Messages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Gordon suggested a three step process for initiating a conversation with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a student in a non-confrontational way (at least that is the intention!) about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behaviour the teacher is unhappy with: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• Describe the disruptive behaviour.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• Describe the effect on the teacher and/ or other students.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• Describe your feelings about the behaviour.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Reminder of Rules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Remind the student, by name, of the rule they are in violation of. Note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that these rules should have already been clearly set out previously — that they are breaking.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Direct Appeal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Tell the student, by name, to stop the misbehaviour. Note: do not ask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or use ”please”, you are giving a directive.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Glassers’ Triplets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Are three questions that can be posed to a student to answer: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• What are you doing?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• Is that against the rules?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• What should you be doing instead?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If the student is being uncooperative, instead of engaging in a confrontation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you should simply state the answers to these questions and move on 2 .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Private Talk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Arrange for a time out of class to talk with the student or students. Often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it might be easiest to ask them to stay after class. This would be one of my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preferred correctives, should a strong corrective be needed.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Give Choice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Give the misbehaving student a choice: either stop the misbehaviour, or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suffer a consequence.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Apply Sanctions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If the student has: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• been given a choice and chosen not to stop the misbehaviour, or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• broken an established rule either defined by you, the school, or by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the class,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then you must deliver the consequence, which could be anywhere from staying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back after class, having a chat with you, being ejected from the class,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detention, or even exclusion or suspension.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Video Examples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In the interests of brevity, all I will present here is a table showing the corre-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spondence between the video examples and the strategies. This is intended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to allow a teacher interested in a particular strategy to quickly and easily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identify which videos are relevant to that strategy. I have written more de-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tailed synopses and reviews of these videos, including specific time-stamps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for various key points discussed, see Appendix A. Infact, I use the section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numbering of Appendix A to identify the videos in Table 5.1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Theories and Theorists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In this chapter I discuss a selection of theories and theorists.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Skinners’ Operant Conditioning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Burrhus Frederic Skinner is attributed to the version of behaviorism “radi-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cal behaviorism” and amongst other things developed “operant conditioning” beyond the initial work of Edward Lee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Thorndike. In the context of teaching operant conditioning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is typically implemented through extrinsic motivators. That is, the “carrot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and stick” concept. In practice this will involve reinforcement either positive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(rewards such as praise are given for the desired behaviour), or negative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(retract sanctions as a reward for the desired behaviour).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Thomas Gordon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The approach of Thomas Gordon came to be known as ”the Gordon Model”,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and is centred on ”the importance of developing meaningful mutually bene-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ficial relationships”. Gordon believed that in relationships each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party (in our case students and teachers) bring their own values and needs,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and that these will inevitably not match and result in conflict. Gordon sug-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gested that to resolve such conflicts the first step is to identify who ”owns”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the problem — that is in essence, which is the disgruntled party. Then: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• If the student ”owns” the problem, the teacher should engage in ”active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listening” — that is they should listen to the students grievance and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genuinely try to understand and empathise with their frustrations.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• If the teacher ”owns” the problem, then they should use an ”I-message”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to initiate a conversation in a non-confrontational way.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Finally, the objective in Gordons framework is to achieve a solution in which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both parties have contributed and feel invested in, similar in principle to the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buy-in discussed in 2.5.1.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Vygotsky’s ZPD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The Zone of Proximal Development or ZPD was first proposed by Lev Vy-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gotsky, who defined it as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the distance between the actual development level as deter-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mined by independent problem solving and the level of potential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development as determined through problem solving under adult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guidance or in collaboration with more capable peers.”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Although the concept has been developed further since, the basic principle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remains very close to the original proposed by Vygotsky, and fits well with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the broader philosophy of constructivism.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The key consequence for teachers is that according to this constructivist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model, all learning occurs in the ZPD. In essence, this puts the concept of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scaffolding front and centre to all teaching and learning efforts. In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order to maintain engagement and deliver effective teaching, students need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to be kept in the ZPD by careful planning of lessons and provision of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appropriate scaffolding.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Jacob Kounin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Jacob Kounin suggested good “Lesson Movement” is needed for effective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teaching. This means, amongst other things, regular transitions between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activities: the same activity over long periods would get stale.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Kounin suggested that in order to achieve good lesson movement, five compo-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nents where needed: “withitness” (a term he coined), overlapping, momen-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tum, smoothness, and group focus. Each of these has its own subtleties in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Kounin’s theories, but in essence, they sum to an awareness of the class and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an ability to intercede and prevent misbehaviours before they occur. Kounin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also wrote alot about the effect a teacher can have on misbehaviour in their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class through mostly preparatory techniques such as structuring lessons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Well.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Dreikurs’ Social Discipline Model (in the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context of chronic misbehaviour management)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Dreikurs’ “Social Discipline Model” claims that the goal of misbehavior is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usually one of: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• attracting attention,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• power,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• revenge, or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• escape by withdrawal.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and that which one it is likely to be can be diagnosed by observing the effect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the behaviour has on the teacher. If the teacher feels: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• Minor annoyance and frustration, the goal is attention seeking.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• Personally challenged, the goal is power.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• Deeply hurt, the goal is revenge.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• Like giving up, the goal is escape by withdrawal.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The two most common goals are attracting attention, and escape by with-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drawal. There are two broad approaches to addressing chronic misbehaviour,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which can roughly be matched against these two goals respectively: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• Relationship Building: through building rapport and having pri-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vate conversations with the student, often acceptable behaviours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can be negotiated where both the teachers and the students needs are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being met.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• Breaking the cycle of discouragement: through scaffolding, careful design of lessons and praise, the student can be given a feeling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of success which can sometimes break through their cycle of discour-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agement.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