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1DD63" w14:textId="77777777" w:rsidR="004812CF" w:rsidRPr="00BE544E" w:rsidRDefault="004812CF" w:rsidP="004812CF">
      <w:pPr>
        <w:rPr>
          <w:sz w:val="28"/>
          <w:szCs w:val="28"/>
        </w:rPr>
      </w:pPr>
      <w:r>
        <w:rPr>
          <w:sz w:val="32"/>
          <w:szCs w:val="32"/>
        </w:rPr>
        <w:t>│</w:t>
      </w:r>
      <w:r w:rsidRPr="006136B4">
        <w:rPr>
          <w:rFonts w:ascii="Arial Narrow" w:hAnsi="Arial Narrow"/>
          <w:noProof/>
          <w:lang w:eastAsia="zh-CN"/>
        </w:rPr>
        <w:drawing>
          <wp:anchor distT="0" distB="0" distL="114300" distR="114300" simplePos="0" relativeHeight="251659264" behindDoc="0" locked="0" layoutInCell="1" allowOverlap="1" wp14:anchorId="5A53F89A" wp14:editId="62751106">
            <wp:simplePos x="0" y="0"/>
            <wp:positionH relativeFrom="margin">
              <wp:posOffset>-1059</wp:posOffset>
            </wp:positionH>
            <wp:positionV relativeFrom="margin">
              <wp:posOffset>72848</wp:posOffset>
            </wp:positionV>
            <wp:extent cx="1464310" cy="649605"/>
            <wp:effectExtent l="0" t="0" r="254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464310" cy="649605"/>
                    </a:xfrm>
                    <a:prstGeom prst="rect">
                      <a:avLst/>
                    </a:prstGeom>
                    <a:noFill/>
                  </pic:spPr>
                </pic:pic>
              </a:graphicData>
            </a:graphic>
          </wp:anchor>
        </w:drawing>
      </w:r>
      <w:r>
        <w:rPr>
          <w:sz w:val="32"/>
          <w:szCs w:val="32"/>
        </w:rPr>
        <w:t xml:space="preserve"> </w:t>
      </w:r>
      <w:r w:rsidRPr="00044CC6">
        <w:rPr>
          <w:sz w:val="32"/>
          <w:szCs w:val="32"/>
        </w:rPr>
        <w:t>Chemistry Curriculum and Methodology</w:t>
      </w:r>
      <w:r>
        <w:rPr>
          <w:sz w:val="32"/>
          <w:szCs w:val="32"/>
        </w:rPr>
        <w:t xml:space="preserve"> A</w:t>
      </w:r>
    </w:p>
    <w:p w14:paraId="2836EE04" w14:textId="77777777" w:rsidR="004812CF" w:rsidRDefault="004812CF" w:rsidP="004812CF"/>
    <w:p w14:paraId="5E55DB21" w14:textId="77777777" w:rsidR="004812CF" w:rsidRPr="00AF32CA" w:rsidRDefault="004812CF" w:rsidP="004812CF"/>
    <w:p w14:paraId="5B2C37A5" w14:textId="77777777" w:rsidR="00583E7B" w:rsidRPr="00923F21" w:rsidRDefault="00583E7B" w:rsidP="00583E7B">
      <w:pPr>
        <w:spacing w:after="0" w:line="276" w:lineRule="auto"/>
        <w:rPr>
          <w:sz w:val="28"/>
          <w:szCs w:val="28"/>
        </w:rPr>
      </w:pPr>
      <w:r>
        <w:rPr>
          <w:sz w:val="28"/>
          <w:szCs w:val="28"/>
        </w:rPr>
        <w:t>Summative</w:t>
      </w:r>
      <w:r w:rsidRPr="00923F21">
        <w:rPr>
          <w:sz w:val="28"/>
          <w:szCs w:val="28"/>
        </w:rPr>
        <w:t xml:space="preserve"> Task: Resource Analysis</w:t>
      </w:r>
    </w:p>
    <w:p w14:paraId="4A5FA4CF" w14:textId="77777777" w:rsidR="00583E7B" w:rsidRPr="00923F21" w:rsidRDefault="00583E7B" w:rsidP="00583E7B">
      <w:pPr>
        <w:spacing w:after="0" w:line="276" w:lineRule="auto"/>
      </w:pPr>
      <w:r w:rsidRPr="00923F21">
        <w:t>Select an appropriate resource which may be incorporated</w:t>
      </w:r>
      <w:r>
        <w:t xml:space="preserve"> into the teaching of</w:t>
      </w:r>
      <w:r w:rsidRPr="00923F21">
        <w:t xml:space="preserve"> SACE Stage 1 or Stage 2 Chemistry</w:t>
      </w:r>
      <w:r>
        <w:t xml:space="preserve"> (this will assist in the production of the final Topic Folio)</w:t>
      </w:r>
      <w:r w:rsidRPr="00923F21">
        <w:t>.</w:t>
      </w:r>
    </w:p>
    <w:p w14:paraId="52427A4E" w14:textId="77777777" w:rsidR="00583E7B" w:rsidRPr="00923F21" w:rsidRDefault="00583E7B" w:rsidP="00583E7B">
      <w:pPr>
        <w:spacing w:after="0" w:line="276" w:lineRule="auto"/>
      </w:pPr>
      <w:r w:rsidRPr="00923F21">
        <w:t>Analyse the resource according to the cri</w:t>
      </w:r>
      <w:r>
        <w:t>teria outlined in the Analysis T</w:t>
      </w:r>
      <w:r w:rsidRPr="00923F21">
        <w:t>able.</w:t>
      </w:r>
    </w:p>
    <w:p w14:paraId="5B5AEBC2" w14:textId="77777777" w:rsidR="00583E7B" w:rsidRPr="00923F21" w:rsidRDefault="00583E7B" w:rsidP="00583E7B">
      <w:pPr>
        <w:spacing w:after="0" w:line="276" w:lineRule="auto"/>
      </w:pPr>
      <w:r w:rsidRPr="00923F21">
        <w:t xml:space="preserve">Prepare a multimedia presentation </w:t>
      </w:r>
      <w:r>
        <w:t xml:space="preserve">(may be in the form of a flipped recording) based on your analysis of the resource (approximately 3 - 5 </w:t>
      </w:r>
      <w:r w:rsidRPr="00923F21">
        <w:t>minutes) to share in the following Tutorial.</w:t>
      </w:r>
    </w:p>
    <w:p w14:paraId="4A13611F" w14:textId="77777777" w:rsidR="00583E7B" w:rsidRPr="00AF32CA" w:rsidRDefault="00583E7B" w:rsidP="00583E7B">
      <w:pPr>
        <w:spacing w:after="0" w:line="276" w:lineRule="auto"/>
      </w:pPr>
    </w:p>
    <w:p w14:paraId="6481AE76" w14:textId="77777777" w:rsidR="00583E7B" w:rsidRPr="00923F21" w:rsidRDefault="00583E7B" w:rsidP="00583E7B">
      <w:pPr>
        <w:spacing w:after="0" w:line="276" w:lineRule="auto"/>
        <w:rPr>
          <w:sz w:val="28"/>
          <w:szCs w:val="28"/>
        </w:rPr>
      </w:pPr>
      <w:r w:rsidRPr="00923F21">
        <w:rPr>
          <w:sz w:val="28"/>
          <w:szCs w:val="28"/>
        </w:rPr>
        <w:t>Assessment</w:t>
      </w:r>
    </w:p>
    <w:p w14:paraId="5E0EDAA7" w14:textId="77777777" w:rsidR="00583E7B" w:rsidRPr="00923F21" w:rsidRDefault="00583E7B" w:rsidP="00583E7B">
      <w:pPr>
        <w:spacing w:after="0" w:line="276" w:lineRule="auto"/>
      </w:pPr>
      <w:r w:rsidRPr="00923F21">
        <w:t>The Analysi</w:t>
      </w:r>
      <w:r>
        <w:t>s Table</w:t>
      </w:r>
      <w:r w:rsidRPr="00923F21">
        <w:t xml:space="preserve"> and </w:t>
      </w:r>
      <w:r>
        <w:t xml:space="preserve">Multimedia </w:t>
      </w:r>
      <w:r w:rsidRPr="00923F21">
        <w:t>Pres</w:t>
      </w:r>
      <w:r>
        <w:t xml:space="preserve">entation are to be submitted electronically via </w:t>
      </w:r>
      <w:proofErr w:type="spellStart"/>
      <w:r>
        <w:t>MyUni</w:t>
      </w:r>
      <w:proofErr w:type="spellEnd"/>
      <w:r>
        <w:t xml:space="preserve"> (15%)</w:t>
      </w:r>
      <w:r w:rsidRPr="00923F21">
        <w:t xml:space="preserve">. </w:t>
      </w:r>
      <w:r>
        <w:t>T</w:t>
      </w:r>
      <w:r w:rsidRPr="00923F21">
        <w:t>he digital resource</w:t>
      </w:r>
      <w:r>
        <w:t>s</w:t>
      </w:r>
      <w:r w:rsidRPr="00923F21">
        <w:t xml:space="preserve"> will be shared </w:t>
      </w:r>
      <w:r>
        <w:t xml:space="preserve">through a Discussion Board </w:t>
      </w:r>
      <w:r w:rsidRPr="00923F21">
        <w:t>to extend the resour</w:t>
      </w:r>
      <w:r>
        <w:t>ce repository being developed</w:t>
      </w:r>
      <w:r w:rsidRPr="00923F21">
        <w:t>.</w:t>
      </w:r>
      <w:r>
        <w:t xml:space="preserve"> You will be asked to post comments in 3 active discussions (5%) to demonstrate further evidence of collaboration and engagement with the task.</w:t>
      </w:r>
    </w:p>
    <w:p w14:paraId="7AE7272F" w14:textId="77777777" w:rsidR="00583E7B" w:rsidRPr="00AF32CA" w:rsidRDefault="00583E7B" w:rsidP="00583E7B">
      <w:pPr>
        <w:spacing w:after="0" w:line="276" w:lineRule="auto"/>
      </w:pPr>
    </w:p>
    <w:p w14:paraId="10D73335" w14:textId="77777777" w:rsidR="00583E7B" w:rsidRPr="00923F21" w:rsidRDefault="00583E7B" w:rsidP="00583E7B">
      <w:pPr>
        <w:spacing w:after="0" w:line="276" w:lineRule="auto"/>
        <w:rPr>
          <w:sz w:val="28"/>
          <w:szCs w:val="28"/>
        </w:rPr>
      </w:pPr>
      <w:r>
        <w:rPr>
          <w:sz w:val="28"/>
          <w:szCs w:val="28"/>
        </w:rPr>
        <w:t xml:space="preserve">Course </w:t>
      </w:r>
      <w:r w:rsidRPr="00923F21">
        <w:rPr>
          <w:sz w:val="28"/>
          <w:szCs w:val="28"/>
        </w:rPr>
        <w:t>Learning Outcomes</w:t>
      </w:r>
    </w:p>
    <w:p w14:paraId="2AD438EB" w14:textId="77777777" w:rsidR="00583E7B" w:rsidRPr="00460527" w:rsidRDefault="00583E7B" w:rsidP="00583E7B">
      <w:pPr>
        <w:pStyle w:val="ListParagraph"/>
        <w:numPr>
          <w:ilvl w:val="0"/>
          <w:numId w:val="3"/>
        </w:numPr>
        <w:spacing w:after="0" w:line="276" w:lineRule="auto"/>
      </w:pPr>
      <w:r w:rsidRPr="00460527">
        <w:rPr>
          <w:rFonts w:cs="Arial"/>
        </w:rPr>
        <w:t>Demonstrate deep knowledge and understanding of the complexity of the discipline and the teaching strategies of the learning area.</w:t>
      </w:r>
    </w:p>
    <w:p w14:paraId="2A985FD9" w14:textId="77777777" w:rsidR="00583E7B" w:rsidRPr="00460527" w:rsidRDefault="00583E7B" w:rsidP="00583E7B">
      <w:pPr>
        <w:pStyle w:val="ListParagraph"/>
        <w:numPr>
          <w:ilvl w:val="0"/>
          <w:numId w:val="3"/>
        </w:numPr>
        <w:spacing w:after="0" w:line="276" w:lineRule="auto"/>
      </w:pPr>
      <w:r w:rsidRPr="00460527">
        <w:rPr>
          <w:rFonts w:cs="Arial"/>
        </w:rPr>
        <w:t>Assemble a range of subject-appropriate resources, including online, that engage a diversity of students in their learning.</w:t>
      </w:r>
    </w:p>
    <w:p w14:paraId="32A1BE75" w14:textId="77777777" w:rsidR="00583E7B" w:rsidRPr="00460527" w:rsidRDefault="00583E7B" w:rsidP="00583E7B">
      <w:pPr>
        <w:pStyle w:val="ListParagraph"/>
        <w:numPr>
          <w:ilvl w:val="0"/>
          <w:numId w:val="3"/>
        </w:numPr>
        <w:spacing w:after="0" w:line="276" w:lineRule="auto"/>
      </w:pPr>
      <w:r w:rsidRPr="00460527">
        <w:rPr>
          <w:rFonts w:cs="Arial"/>
        </w:rPr>
        <w:t>Integrate relevant research and theory to develop a broad repertoire of subject-appropriate teaching and learning strategies, including use of ICT.</w:t>
      </w:r>
    </w:p>
    <w:p w14:paraId="021451F2" w14:textId="77777777" w:rsidR="00583E7B" w:rsidRPr="00AF32CA" w:rsidRDefault="00583E7B" w:rsidP="00583E7B">
      <w:pPr>
        <w:pStyle w:val="ListParagraph"/>
        <w:numPr>
          <w:ilvl w:val="0"/>
          <w:numId w:val="3"/>
        </w:numPr>
        <w:spacing w:after="0" w:line="276" w:lineRule="auto"/>
      </w:pPr>
      <w:r w:rsidRPr="00460527">
        <w:rPr>
          <w:rFonts w:cs="Arial"/>
        </w:rPr>
        <w:t>Demonstrate communication skills to present a clear and coherent exposition of knowledge and ideas to a diverse range of students</w:t>
      </w:r>
    </w:p>
    <w:p w14:paraId="6098504F" w14:textId="77777777" w:rsidR="00583E7B" w:rsidRPr="00AF32CA" w:rsidRDefault="00583E7B" w:rsidP="00583E7B">
      <w:pPr>
        <w:spacing w:after="0" w:line="276" w:lineRule="auto"/>
        <w:ind w:left="360"/>
      </w:pPr>
    </w:p>
    <w:p w14:paraId="4E4DC4A9" w14:textId="77777777" w:rsidR="00583E7B" w:rsidRPr="00923F21" w:rsidRDefault="00583E7B" w:rsidP="00583E7B">
      <w:pPr>
        <w:rPr>
          <w:sz w:val="28"/>
          <w:szCs w:val="28"/>
        </w:rPr>
      </w:pPr>
      <w:r w:rsidRPr="00923F21">
        <w:rPr>
          <w:sz w:val="28"/>
          <w:szCs w:val="28"/>
        </w:rPr>
        <w:t>Assessment Rubric</w:t>
      </w:r>
      <w:r>
        <w:rPr>
          <w:sz w:val="28"/>
          <w:szCs w:val="28"/>
        </w:rPr>
        <w:tab/>
      </w:r>
      <w:r>
        <w:rPr>
          <w:sz w:val="28"/>
          <w:szCs w:val="28"/>
        </w:rPr>
        <w:tab/>
      </w:r>
      <w:r>
        <w:rPr>
          <w:sz w:val="28"/>
          <w:szCs w:val="28"/>
        </w:rPr>
        <w:tab/>
      </w:r>
      <w:r>
        <w:rPr>
          <w:sz w:val="28"/>
          <w:szCs w:val="28"/>
        </w:rPr>
        <w:tab/>
        <w:t>Student:</w:t>
      </w:r>
    </w:p>
    <w:tbl>
      <w:tblPr>
        <w:tblStyle w:val="TableGrid"/>
        <w:tblW w:w="9628" w:type="dxa"/>
        <w:tblInd w:w="-5" w:type="dxa"/>
        <w:tblLook w:val="01E0" w:firstRow="1" w:lastRow="1" w:firstColumn="1" w:lastColumn="1" w:noHBand="0" w:noVBand="0"/>
      </w:tblPr>
      <w:tblGrid>
        <w:gridCol w:w="1510"/>
        <w:gridCol w:w="1442"/>
        <w:gridCol w:w="1435"/>
        <w:gridCol w:w="1435"/>
        <w:gridCol w:w="1435"/>
        <w:gridCol w:w="1438"/>
        <w:gridCol w:w="933"/>
      </w:tblGrid>
      <w:tr w:rsidR="00583E7B" w14:paraId="59465C9D" w14:textId="77777777" w:rsidTr="000136D4">
        <w:tc>
          <w:tcPr>
            <w:tcW w:w="1510" w:type="dxa"/>
            <w:tcBorders>
              <w:top w:val="single" w:sz="4" w:space="0" w:color="000000"/>
              <w:left w:val="single" w:sz="4" w:space="0" w:color="000000"/>
              <w:bottom w:val="single" w:sz="4" w:space="0" w:color="000000"/>
              <w:right w:val="single" w:sz="4" w:space="0" w:color="000000"/>
            </w:tcBorders>
          </w:tcPr>
          <w:p w14:paraId="187E6FB3" w14:textId="77777777" w:rsidR="00583E7B" w:rsidRPr="00923F21" w:rsidRDefault="00583E7B" w:rsidP="000136D4">
            <w:pPr>
              <w:rPr>
                <w:b/>
                <w:sz w:val="16"/>
                <w:szCs w:val="16"/>
              </w:rPr>
            </w:pPr>
            <w:r w:rsidRPr="00923F21">
              <w:rPr>
                <w:b/>
                <w:sz w:val="16"/>
                <w:szCs w:val="16"/>
              </w:rPr>
              <w:t>Assessment Design Criteria</w:t>
            </w:r>
          </w:p>
        </w:tc>
        <w:tc>
          <w:tcPr>
            <w:tcW w:w="1442" w:type="dxa"/>
            <w:tcBorders>
              <w:top w:val="single" w:sz="4" w:space="0" w:color="000000"/>
              <w:left w:val="single" w:sz="4" w:space="0" w:color="000000"/>
              <w:bottom w:val="single" w:sz="4" w:space="0" w:color="000000"/>
              <w:right w:val="single" w:sz="4" w:space="0" w:color="000000"/>
            </w:tcBorders>
          </w:tcPr>
          <w:p w14:paraId="458FD382" w14:textId="77777777" w:rsidR="00583E7B" w:rsidRPr="00923F21" w:rsidRDefault="00583E7B" w:rsidP="000136D4">
            <w:pPr>
              <w:ind w:left="33"/>
              <w:jc w:val="center"/>
              <w:rPr>
                <w:rFonts w:cs="Arial"/>
                <w:b/>
                <w:sz w:val="16"/>
                <w:szCs w:val="16"/>
              </w:rPr>
            </w:pPr>
            <w:r w:rsidRPr="00923F21">
              <w:rPr>
                <w:rFonts w:cs="Arial"/>
                <w:b/>
                <w:sz w:val="16"/>
                <w:szCs w:val="16"/>
              </w:rPr>
              <w:t>Fail</w:t>
            </w:r>
          </w:p>
          <w:p w14:paraId="39B205E2" w14:textId="77777777" w:rsidR="00583E7B" w:rsidRPr="00923F21" w:rsidRDefault="00583E7B" w:rsidP="000136D4">
            <w:pPr>
              <w:ind w:left="33"/>
              <w:jc w:val="center"/>
              <w:rPr>
                <w:rFonts w:cs="Arial"/>
                <w:b/>
                <w:sz w:val="16"/>
                <w:szCs w:val="16"/>
              </w:rPr>
            </w:pPr>
            <w:r w:rsidRPr="00923F21">
              <w:rPr>
                <w:rFonts w:cs="Arial"/>
                <w:b/>
                <w:sz w:val="16"/>
                <w:szCs w:val="16"/>
              </w:rPr>
              <w:t>0 &lt; F &lt; 49%</w:t>
            </w:r>
          </w:p>
        </w:tc>
        <w:tc>
          <w:tcPr>
            <w:tcW w:w="1435" w:type="dxa"/>
            <w:tcBorders>
              <w:top w:val="single" w:sz="4" w:space="0" w:color="000000"/>
              <w:left w:val="single" w:sz="4" w:space="0" w:color="000000"/>
              <w:bottom w:val="single" w:sz="4" w:space="0" w:color="000000"/>
              <w:right w:val="single" w:sz="4" w:space="0" w:color="000000"/>
            </w:tcBorders>
          </w:tcPr>
          <w:p w14:paraId="7D9878E7" w14:textId="77777777" w:rsidR="00583E7B" w:rsidRPr="00923F21" w:rsidRDefault="00583E7B" w:rsidP="000136D4">
            <w:pPr>
              <w:ind w:left="33"/>
              <w:jc w:val="center"/>
              <w:rPr>
                <w:rFonts w:cs="Arial"/>
                <w:b/>
                <w:sz w:val="16"/>
                <w:szCs w:val="16"/>
              </w:rPr>
            </w:pPr>
            <w:r w:rsidRPr="00923F21">
              <w:rPr>
                <w:rFonts w:cs="Arial"/>
                <w:b/>
                <w:sz w:val="16"/>
                <w:szCs w:val="16"/>
              </w:rPr>
              <w:t>Pass</w:t>
            </w:r>
          </w:p>
          <w:p w14:paraId="5D6332E6" w14:textId="77777777" w:rsidR="00583E7B" w:rsidRPr="00923F21" w:rsidRDefault="00583E7B" w:rsidP="000136D4">
            <w:pPr>
              <w:ind w:left="33"/>
              <w:jc w:val="center"/>
              <w:rPr>
                <w:rFonts w:cs="Arial"/>
                <w:b/>
                <w:sz w:val="16"/>
                <w:szCs w:val="16"/>
              </w:rPr>
            </w:pPr>
            <w:r w:rsidRPr="00923F21">
              <w:rPr>
                <w:rFonts w:cs="Arial"/>
                <w:b/>
                <w:sz w:val="16"/>
                <w:szCs w:val="16"/>
              </w:rPr>
              <w:t>50 &lt; P &lt; 64%</w:t>
            </w:r>
          </w:p>
        </w:tc>
        <w:tc>
          <w:tcPr>
            <w:tcW w:w="1435" w:type="dxa"/>
            <w:tcBorders>
              <w:top w:val="single" w:sz="4" w:space="0" w:color="000000"/>
              <w:left w:val="single" w:sz="4" w:space="0" w:color="000000"/>
              <w:bottom w:val="single" w:sz="4" w:space="0" w:color="000000"/>
              <w:right w:val="single" w:sz="4" w:space="0" w:color="000000"/>
            </w:tcBorders>
          </w:tcPr>
          <w:p w14:paraId="41A47A7F" w14:textId="77777777" w:rsidR="00583E7B" w:rsidRPr="00923F21" w:rsidRDefault="00583E7B" w:rsidP="000136D4">
            <w:pPr>
              <w:ind w:left="33"/>
              <w:jc w:val="center"/>
              <w:rPr>
                <w:rFonts w:cs="Arial"/>
                <w:b/>
                <w:sz w:val="16"/>
                <w:szCs w:val="16"/>
              </w:rPr>
            </w:pPr>
            <w:r w:rsidRPr="00923F21">
              <w:rPr>
                <w:rFonts w:cs="Arial"/>
                <w:b/>
                <w:sz w:val="16"/>
                <w:szCs w:val="16"/>
              </w:rPr>
              <w:t>Credit</w:t>
            </w:r>
          </w:p>
          <w:p w14:paraId="5DFC24EA" w14:textId="77777777" w:rsidR="00583E7B" w:rsidRPr="00923F21" w:rsidRDefault="00583E7B" w:rsidP="000136D4">
            <w:pPr>
              <w:ind w:left="33"/>
              <w:jc w:val="center"/>
              <w:rPr>
                <w:rFonts w:cs="Arial"/>
                <w:b/>
                <w:sz w:val="16"/>
                <w:szCs w:val="16"/>
              </w:rPr>
            </w:pPr>
            <w:r w:rsidRPr="00923F21">
              <w:rPr>
                <w:rFonts w:cs="Arial"/>
                <w:b/>
                <w:sz w:val="16"/>
                <w:szCs w:val="16"/>
              </w:rPr>
              <w:t>65 &lt; C &lt; 74%</w:t>
            </w:r>
          </w:p>
        </w:tc>
        <w:tc>
          <w:tcPr>
            <w:tcW w:w="1435" w:type="dxa"/>
            <w:tcBorders>
              <w:top w:val="single" w:sz="4" w:space="0" w:color="000000"/>
              <w:left w:val="single" w:sz="4" w:space="0" w:color="000000"/>
              <w:bottom w:val="single" w:sz="4" w:space="0" w:color="000000"/>
              <w:right w:val="single" w:sz="4" w:space="0" w:color="000000"/>
            </w:tcBorders>
          </w:tcPr>
          <w:p w14:paraId="2D21097D" w14:textId="77777777" w:rsidR="00583E7B" w:rsidRPr="00923F21" w:rsidRDefault="00583E7B" w:rsidP="000136D4">
            <w:pPr>
              <w:ind w:left="33"/>
              <w:jc w:val="center"/>
              <w:rPr>
                <w:rFonts w:cs="Arial"/>
                <w:b/>
                <w:sz w:val="16"/>
                <w:szCs w:val="16"/>
              </w:rPr>
            </w:pPr>
            <w:r w:rsidRPr="00923F21">
              <w:rPr>
                <w:rFonts w:cs="Arial"/>
                <w:b/>
                <w:sz w:val="16"/>
                <w:szCs w:val="16"/>
              </w:rPr>
              <w:t>Distinction</w:t>
            </w:r>
          </w:p>
          <w:p w14:paraId="6775CA23" w14:textId="77777777" w:rsidR="00583E7B" w:rsidRPr="00923F21" w:rsidRDefault="00583E7B" w:rsidP="000136D4">
            <w:pPr>
              <w:ind w:left="33"/>
              <w:jc w:val="center"/>
              <w:rPr>
                <w:rFonts w:cs="Arial"/>
                <w:b/>
                <w:sz w:val="16"/>
                <w:szCs w:val="16"/>
              </w:rPr>
            </w:pPr>
            <w:r w:rsidRPr="00923F21">
              <w:rPr>
                <w:rFonts w:cs="Arial"/>
                <w:b/>
                <w:sz w:val="16"/>
                <w:szCs w:val="16"/>
              </w:rPr>
              <w:t>75 &lt; D &lt; 84%</w:t>
            </w:r>
          </w:p>
        </w:tc>
        <w:tc>
          <w:tcPr>
            <w:tcW w:w="1438" w:type="dxa"/>
            <w:tcBorders>
              <w:top w:val="single" w:sz="4" w:space="0" w:color="000000"/>
              <w:left w:val="single" w:sz="4" w:space="0" w:color="000000"/>
              <w:bottom w:val="single" w:sz="4" w:space="0" w:color="000000"/>
              <w:right w:val="single" w:sz="4" w:space="0" w:color="000000"/>
            </w:tcBorders>
          </w:tcPr>
          <w:p w14:paraId="2CD896BA" w14:textId="77777777" w:rsidR="00583E7B" w:rsidRPr="00923F21" w:rsidRDefault="00583E7B" w:rsidP="000136D4">
            <w:pPr>
              <w:ind w:left="33"/>
              <w:jc w:val="center"/>
              <w:rPr>
                <w:rFonts w:cs="Arial"/>
                <w:b/>
                <w:sz w:val="16"/>
                <w:szCs w:val="16"/>
              </w:rPr>
            </w:pPr>
            <w:r w:rsidRPr="00923F21">
              <w:rPr>
                <w:rFonts w:cs="Arial"/>
                <w:b/>
                <w:sz w:val="16"/>
                <w:szCs w:val="16"/>
              </w:rPr>
              <w:t>High Distinction</w:t>
            </w:r>
          </w:p>
          <w:p w14:paraId="0C1B3AA2" w14:textId="77777777" w:rsidR="00583E7B" w:rsidRPr="00923F21" w:rsidRDefault="00583E7B" w:rsidP="000136D4">
            <w:pPr>
              <w:ind w:left="33"/>
              <w:jc w:val="center"/>
              <w:rPr>
                <w:rFonts w:cs="Arial"/>
                <w:b/>
                <w:sz w:val="16"/>
                <w:szCs w:val="16"/>
              </w:rPr>
            </w:pPr>
            <w:r w:rsidRPr="00923F21">
              <w:rPr>
                <w:rFonts w:cs="Arial"/>
                <w:b/>
                <w:sz w:val="16"/>
                <w:szCs w:val="16"/>
              </w:rPr>
              <w:t>85 &lt; HD &lt; 100%</w:t>
            </w:r>
          </w:p>
        </w:tc>
        <w:tc>
          <w:tcPr>
            <w:tcW w:w="933" w:type="dxa"/>
            <w:tcBorders>
              <w:top w:val="single" w:sz="4" w:space="0" w:color="000000"/>
              <w:left w:val="single" w:sz="4" w:space="0" w:color="000000"/>
              <w:bottom w:val="single" w:sz="4" w:space="0" w:color="000000"/>
              <w:right w:val="single" w:sz="4" w:space="0" w:color="000000"/>
            </w:tcBorders>
          </w:tcPr>
          <w:p w14:paraId="0BA52342" w14:textId="77777777" w:rsidR="00583E7B" w:rsidRPr="00923F21" w:rsidRDefault="00583E7B" w:rsidP="000136D4">
            <w:pPr>
              <w:ind w:left="33"/>
              <w:jc w:val="center"/>
              <w:rPr>
                <w:rFonts w:cs="Arial"/>
                <w:b/>
                <w:sz w:val="16"/>
                <w:szCs w:val="16"/>
              </w:rPr>
            </w:pPr>
            <w:r w:rsidRPr="00923F21">
              <w:rPr>
                <w:rFonts w:cs="Arial"/>
                <w:b/>
                <w:sz w:val="16"/>
                <w:szCs w:val="16"/>
              </w:rPr>
              <w:t>Weighting</w:t>
            </w:r>
          </w:p>
        </w:tc>
      </w:tr>
      <w:tr w:rsidR="00583E7B" w14:paraId="452A28FB" w14:textId="77777777" w:rsidTr="000136D4">
        <w:tc>
          <w:tcPr>
            <w:tcW w:w="1510" w:type="dxa"/>
            <w:tcBorders>
              <w:top w:val="single" w:sz="4" w:space="0" w:color="000000"/>
              <w:left w:val="single" w:sz="4" w:space="0" w:color="000000"/>
              <w:bottom w:val="single" w:sz="4" w:space="0" w:color="000000"/>
              <w:right w:val="single" w:sz="4" w:space="0" w:color="000000"/>
            </w:tcBorders>
          </w:tcPr>
          <w:p w14:paraId="7B5BD15E" w14:textId="77777777" w:rsidR="00583E7B" w:rsidRPr="008321E9" w:rsidRDefault="00583E7B" w:rsidP="000136D4">
            <w:pPr>
              <w:rPr>
                <w:b/>
                <w:sz w:val="16"/>
                <w:szCs w:val="16"/>
              </w:rPr>
            </w:pPr>
            <w:r w:rsidRPr="008321E9">
              <w:rPr>
                <w:b/>
                <w:sz w:val="16"/>
                <w:szCs w:val="16"/>
              </w:rPr>
              <w:t>Selection of resource</w:t>
            </w:r>
          </w:p>
        </w:tc>
        <w:tc>
          <w:tcPr>
            <w:tcW w:w="1442" w:type="dxa"/>
            <w:tcBorders>
              <w:top w:val="single" w:sz="4" w:space="0" w:color="000000"/>
              <w:left w:val="single" w:sz="4" w:space="0" w:color="000000"/>
              <w:bottom w:val="single" w:sz="4" w:space="0" w:color="000000"/>
              <w:right w:val="single" w:sz="4" w:space="0" w:color="000000"/>
            </w:tcBorders>
          </w:tcPr>
          <w:p w14:paraId="0C7BF74A" w14:textId="77777777" w:rsidR="00583E7B" w:rsidRPr="002A12D0" w:rsidRDefault="00583E7B" w:rsidP="000136D4">
            <w:pPr>
              <w:jc w:val="center"/>
              <w:rPr>
                <w:sz w:val="16"/>
                <w:szCs w:val="16"/>
              </w:rPr>
            </w:pPr>
            <w:r w:rsidRPr="002A12D0">
              <w:rPr>
                <w:sz w:val="16"/>
                <w:szCs w:val="16"/>
              </w:rPr>
              <w:t>Ident</w:t>
            </w:r>
            <w:r>
              <w:rPr>
                <w:sz w:val="16"/>
                <w:szCs w:val="16"/>
              </w:rPr>
              <w:t>ifies and</w:t>
            </w:r>
            <w:r w:rsidRPr="002A12D0">
              <w:rPr>
                <w:sz w:val="16"/>
                <w:szCs w:val="16"/>
              </w:rPr>
              <w:t xml:space="preserve"> </w:t>
            </w:r>
            <w:r>
              <w:rPr>
                <w:sz w:val="16"/>
                <w:szCs w:val="16"/>
              </w:rPr>
              <w:t>selects a resource of limited</w:t>
            </w:r>
            <w:r w:rsidRPr="002A12D0">
              <w:rPr>
                <w:sz w:val="16"/>
                <w:szCs w:val="16"/>
              </w:rPr>
              <w:t xml:space="preserve"> relevance</w:t>
            </w:r>
          </w:p>
        </w:tc>
        <w:tc>
          <w:tcPr>
            <w:tcW w:w="1435" w:type="dxa"/>
            <w:tcBorders>
              <w:top w:val="single" w:sz="4" w:space="0" w:color="000000"/>
              <w:left w:val="single" w:sz="4" w:space="0" w:color="000000"/>
              <w:bottom w:val="single" w:sz="4" w:space="0" w:color="000000"/>
              <w:right w:val="single" w:sz="4" w:space="0" w:color="000000"/>
            </w:tcBorders>
          </w:tcPr>
          <w:p w14:paraId="0ACA9A58" w14:textId="77777777" w:rsidR="00583E7B" w:rsidRPr="002A12D0" w:rsidRDefault="00583E7B" w:rsidP="000136D4">
            <w:pPr>
              <w:jc w:val="center"/>
              <w:rPr>
                <w:sz w:val="16"/>
                <w:szCs w:val="16"/>
              </w:rPr>
            </w:pPr>
            <w:r>
              <w:rPr>
                <w:sz w:val="16"/>
                <w:szCs w:val="16"/>
              </w:rPr>
              <w:t>Identifies</w:t>
            </w:r>
            <w:r w:rsidRPr="002A12D0">
              <w:rPr>
                <w:sz w:val="16"/>
                <w:szCs w:val="16"/>
              </w:rPr>
              <w:t xml:space="preserve"> and s</w:t>
            </w:r>
            <w:r>
              <w:rPr>
                <w:sz w:val="16"/>
                <w:szCs w:val="16"/>
              </w:rPr>
              <w:t>elects</w:t>
            </w:r>
            <w:r w:rsidRPr="002A12D0">
              <w:rPr>
                <w:sz w:val="16"/>
                <w:szCs w:val="16"/>
              </w:rPr>
              <w:t xml:space="preserve"> a </w:t>
            </w:r>
            <w:r>
              <w:rPr>
                <w:sz w:val="16"/>
                <w:szCs w:val="16"/>
              </w:rPr>
              <w:t xml:space="preserve">mostly </w:t>
            </w:r>
            <w:r w:rsidRPr="002A12D0">
              <w:rPr>
                <w:sz w:val="16"/>
                <w:szCs w:val="16"/>
              </w:rPr>
              <w:t>relevant resource</w:t>
            </w:r>
          </w:p>
        </w:tc>
        <w:tc>
          <w:tcPr>
            <w:tcW w:w="1435" w:type="dxa"/>
            <w:tcBorders>
              <w:top w:val="single" w:sz="4" w:space="0" w:color="000000"/>
              <w:left w:val="single" w:sz="4" w:space="0" w:color="000000"/>
              <w:bottom w:val="single" w:sz="4" w:space="0" w:color="000000"/>
              <w:right w:val="single" w:sz="4" w:space="0" w:color="000000"/>
            </w:tcBorders>
          </w:tcPr>
          <w:p w14:paraId="198FC7E3" w14:textId="77777777" w:rsidR="00583E7B" w:rsidRPr="002A12D0" w:rsidRDefault="00583E7B" w:rsidP="000136D4">
            <w:pPr>
              <w:jc w:val="center"/>
              <w:rPr>
                <w:sz w:val="16"/>
                <w:szCs w:val="16"/>
              </w:rPr>
            </w:pPr>
            <w:r>
              <w:rPr>
                <w:sz w:val="16"/>
                <w:szCs w:val="16"/>
              </w:rPr>
              <w:t>Identifies and selects a relevant resource</w:t>
            </w:r>
          </w:p>
        </w:tc>
        <w:tc>
          <w:tcPr>
            <w:tcW w:w="1435" w:type="dxa"/>
            <w:tcBorders>
              <w:top w:val="single" w:sz="4" w:space="0" w:color="000000"/>
              <w:left w:val="single" w:sz="4" w:space="0" w:color="000000"/>
              <w:bottom w:val="single" w:sz="4" w:space="0" w:color="000000"/>
              <w:right w:val="single" w:sz="4" w:space="0" w:color="000000"/>
            </w:tcBorders>
          </w:tcPr>
          <w:p w14:paraId="3BF3FF7F" w14:textId="77777777" w:rsidR="00583E7B" w:rsidRPr="002A12D0" w:rsidRDefault="00583E7B" w:rsidP="000136D4">
            <w:pPr>
              <w:jc w:val="center"/>
              <w:rPr>
                <w:sz w:val="16"/>
                <w:szCs w:val="16"/>
              </w:rPr>
            </w:pPr>
            <w:r>
              <w:rPr>
                <w:sz w:val="16"/>
                <w:szCs w:val="16"/>
              </w:rPr>
              <w:t xml:space="preserve">Identifies and selects </w:t>
            </w:r>
            <w:r w:rsidRPr="002A12D0">
              <w:rPr>
                <w:sz w:val="16"/>
                <w:szCs w:val="16"/>
              </w:rPr>
              <w:t>a highly relevant resource</w:t>
            </w:r>
          </w:p>
        </w:tc>
        <w:tc>
          <w:tcPr>
            <w:tcW w:w="1438" w:type="dxa"/>
            <w:tcBorders>
              <w:top w:val="single" w:sz="4" w:space="0" w:color="000000"/>
              <w:left w:val="single" w:sz="4" w:space="0" w:color="000000"/>
              <w:bottom w:val="single" w:sz="4" w:space="0" w:color="000000"/>
              <w:right w:val="single" w:sz="4" w:space="0" w:color="000000"/>
            </w:tcBorders>
          </w:tcPr>
          <w:p w14:paraId="1A9D6F2D" w14:textId="77777777" w:rsidR="00583E7B" w:rsidRPr="002A12D0" w:rsidRDefault="00583E7B" w:rsidP="000136D4">
            <w:pPr>
              <w:jc w:val="center"/>
              <w:rPr>
                <w:sz w:val="16"/>
                <w:szCs w:val="16"/>
              </w:rPr>
            </w:pPr>
            <w:r>
              <w:rPr>
                <w:sz w:val="16"/>
                <w:szCs w:val="16"/>
              </w:rPr>
              <w:t xml:space="preserve">Discernibly identifies and selects </w:t>
            </w:r>
            <w:r w:rsidRPr="002A12D0">
              <w:rPr>
                <w:sz w:val="16"/>
                <w:szCs w:val="16"/>
              </w:rPr>
              <w:t>a highly relevant resource</w:t>
            </w:r>
          </w:p>
        </w:tc>
        <w:tc>
          <w:tcPr>
            <w:tcW w:w="933" w:type="dxa"/>
            <w:tcBorders>
              <w:top w:val="single" w:sz="4" w:space="0" w:color="000000"/>
              <w:left w:val="single" w:sz="4" w:space="0" w:color="000000"/>
              <w:bottom w:val="single" w:sz="4" w:space="0" w:color="000000"/>
              <w:right w:val="single" w:sz="4" w:space="0" w:color="000000"/>
            </w:tcBorders>
          </w:tcPr>
          <w:p w14:paraId="24BEC221" w14:textId="77777777" w:rsidR="00583E7B" w:rsidRPr="002A12D0" w:rsidRDefault="00583E7B" w:rsidP="000136D4">
            <w:pPr>
              <w:jc w:val="center"/>
              <w:rPr>
                <w:sz w:val="16"/>
                <w:szCs w:val="16"/>
              </w:rPr>
            </w:pPr>
            <w:r>
              <w:rPr>
                <w:sz w:val="16"/>
                <w:szCs w:val="16"/>
              </w:rPr>
              <w:t>2.5</w:t>
            </w:r>
            <w:r w:rsidRPr="002A12D0">
              <w:rPr>
                <w:sz w:val="16"/>
                <w:szCs w:val="16"/>
              </w:rPr>
              <w:t>%</w:t>
            </w:r>
          </w:p>
        </w:tc>
      </w:tr>
      <w:tr w:rsidR="00583E7B" w14:paraId="6789F696" w14:textId="77777777" w:rsidTr="000136D4">
        <w:tc>
          <w:tcPr>
            <w:tcW w:w="1510" w:type="dxa"/>
            <w:tcBorders>
              <w:top w:val="single" w:sz="4" w:space="0" w:color="000000"/>
              <w:left w:val="single" w:sz="4" w:space="0" w:color="000000"/>
              <w:bottom w:val="single" w:sz="4" w:space="0" w:color="000000"/>
              <w:right w:val="single" w:sz="4" w:space="0" w:color="000000"/>
            </w:tcBorders>
          </w:tcPr>
          <w:p w14:paraId="7D72F979" w14:textId="77777777" w:rsidR="00583E7B" w:rsidRPr="008321E9" w:rsidRDefault="00583E7B" w:rsidP="000136D4">
            <w:pPr>
              <w:rPr>
                <w:b/>
                <w:sz w:val="16"/>
                <w:szCs w:val="16"/>
              </w:rPr>
            </w:pPr>
            <w:r w:rsidRPr="008321E9">
              <w:rPr>
                <w:b/>
                <w:sz w:val="16"/>
                <w:szCs w:val="16"/>
              </w:rPr>
              <w:t>Analysis of accessibility, relevance and suitability</w:t>
            </w:r>
          </w:p>
        </w:tc>
        <w:tc>
          <w:tcPr>
            <w:tcW w:w="1442" w:type="dxa"/>
            <w:tcBorders>
              <w:top w:val="single" w:sz="4" w:space="0" w:color="000000"/>
              <w:left w:val="single" w:sz="4" w:space="0" w:color="000000"/>
              <w:bottom w:val="single" w:sz="4" w:space="0" w:color="000000"/>
              <w:right w:val="single" w:sz="4" w:space="0" w:color="000000"/>
            </w:tcBorders>
          </w:tcPr>
          <w:p w14:paraId="3ED9A46C" w14:textId="77777777" w:rsidR="00583E7B" w:rsidRPr="002A12D0" w:rsidRDefault="00583E7B" w:rsidP="000136D4">
            <w:pPr>
              <w:jc w:val="center"/>
              <w:rPr>
                <w:sz w:val="16"/>
                <w:szCs w:val="16"/>
              </w:rPr>
            </w:pPr>
            <w:r>
              <w:rPr>
                <w:sz w:val="16"/>
                <w:szCs w:val="16"/>
              </w:rPr>
              <w:t>Limited analysis</w:t>
            </w:r>
          </w:p>
        </w:tc>
        <w:tc>
          <w:tcPr>
            <w:tcW w:w="1435" w:type="dxa"/>
            <w:tcBorders>
              <w:top w:val="single" w:sz="4" w:space="0" w:color="000000"/>
              <w:left w:val="single" w:sz="4" w:space="0" w:color="000000"/>
              <w:bottom w:val="single" w:sz="4" w:space="0" w:color="000000"/>
              <w:right w:val="single" w:sz="4" w:space="0" w:color="000000"/>
            </w:tcBorders>
          </w:tcPr>
          <w:p w14:paraId="3E859AAD" w14:textId="77777777" w:rsidR="00583E7B" w:rsidRPr="002A12D0" w:rsidRDefault="00583E7B" w:rsidP="000136D4">
            <w:pPr>
              <w:jc w:val="center"/>
              <w:rPr>
                <w:sz w:val="16"/>
                <w:szCs w:val="16"/>
              </w:rPr>
            </w:pPr>
            <w:r>
              <w:rPr>
                <w:sz w:val="16"/>
                <w:szCs w:val="16"/>
              </w:rPr>
              <w:t>Analysis of relevance and suitability</w:t>
            </w:r>
          </w:p>
        </w:tc>
        <w:tc>
          <w:tcPr>
            <w:tcW w:w="1435" w:type="dxa"/>
            <w:tcBorders>
              <w:top w:val="single" w:sz="4" w:space="0" w:color="000000"/>
              <w:left w:val="single" w:sz="4" w:space="0" w:color="000000"/>
              <w:bottom w:val="single" w:sz="4" w:space="0" w:color="000000"/>
              <w:right w:val="single" w:sz="4" w:space="0" w:color="000000"/>
            </w:tcBorders>
          </w:tcPr>
          <w:p w14:paraId="268BB7B7" w14:textId="77777777" w:rsidR="00583E7B" w:rsidRPr="002A12D0" w:rsidRDefault="00583E7B" w:rsidP="000136D4">
            <w:pPr>
              <w:jc w:val="center"/>
              <w:rPr>
                <w:sz w:val="16"/>
                <w:szCs w:val="16"/>
              </w:rPr>
            </w:pPr>
            <w:r>
              <w:rPr>
                <w:sz w:val="16"/>
                <w:szCs w:val="16"/>
              </w:rPr>
              <w:t>Clear analysis of relevance and suitability</w:t>
            </w:r>
          </w:p>
        </w:tc>
        <w:tc>
          <w:tcPr>
            <w:tcW w:w="1435" w:type="dxa"/>
            <w:tcBorders>
              <w:top w:val="single" w:sz="4" w:space="0" w:color="000000"/>
              <w:left w:val="single" w:sz="4" w:space="0" w:color="000000"/>
              <w:bottom w:val="single" w:sz="4" w:space="0" w:color="000000"/>
              <w:right w:val="single" w:sz="4" w:space="0" w:color="000000"/>
            </w:tcBorders>
          </w:tcPr>
          <w:p w14:paraId="5913AB4A" w14:textId="77777777" w:rsidR="00583E7B" w:rsidRPr="002A12D0" w:rsidRDefault="00583E7B" w:rsidP="000136D4">
            <w:pPr>
              <w:jc w:val="center"/>
              <w:rPr>
                <w:sz w:val="16"/>
                <w:szCs w:val="16"/>
              </w:rPr>
            </w:pPr>
            <w:r>
              <w:rPr>
                <w:sz w:val="16"/>
                <w:szCs w:val="16"/>
              </w:rPr>
              <w:t>Clear and comprehensive, analysis of relevance and suitability</w:t>
            </w:r>
          </w:p>
        </w:tc>
        <w:tc>
          <w:tcPr>
            <w:tcW w:w="1438" w:type="dxa"/>
            <w:tcBorders>
              <w:top w:val="single" w:sz="4" w:space="0" w:color="000000"/>
              <w:left w:val="single" w:sz="4" w:space="0" w:color="000000"/>
              <w:bottom w:val="single" w:sz="4" w:space="0" w:color="000000"/>
              <w:right w:val="single" w:sz="4" w:space="0" w:color="000000"/>
            </w:tcBorders>
          </w:tcPr>
          <w:p w14:paraId="629F1E7B" w14:textId="77777777" w:rsidR="00583E7B" w:rsidRPr="002A12D0" w:rsidRDefault="00583E7B" w:rsidP="000136D4">
            <w:pPr>
              <w:jc w:val="center"/>
              <w:rPr>
                <w:sz w:val="16"/>
                <w:szCs w:val="16"/>
              </w:rPr>
            </w:pPr>
            <w:r>
              <w:rPr>
                <w:sz w:val="16"/>
                <w:szCs w:val="16"/>
              </w:rPr>
              <w:t>Comprehensive, clear and insightful analysis of relevance and suitability</w:t>
            </w:r>
          </w:p>
        </w:tc>
        <w:tc>
          <w:tcPr>
            <w:tcW w:w="933" w:type="dxa"/>
            <w:tcBorders>
              <w:top w:val="single" w:sz="4" w:space="0" w:color="000000"/>
              <w:left w:val="single" w:sz="4" w:space="0" w:color="000000"/>
              <w:bottom w:val="single" w:sz="4" w:space="0" w:color="000000"/>
              <w:right w:val="single" w:sz="4" w:space="0" w:color="000000"/>
            </w:tcBorders>
          </w:tcPr>
          <w:p w14:paraId="0D614468" w14:textId="77777777" w:rsidR="00583E7B" w:rsidRPr="002A12D0" w:rsidRDefault="00583E7B" w:rsidP="000136D4">
            <w:pPr>
              <w:jc w:val="center"/>
              <w:rPr>
                <w:sz w:val="16"/>
                <w:szCs w:val="16"/>
              </w:rPr>
            </w:pPr>
            <w:r>
              <w:rPr>
                <w:sz w:val="16"/>
                <w:szCs w:val="16"/>
              </w:rPr>
              <w:t>5</w:t>
            </w:r>
            <w:r w:rsidRPr="002A12D0">
              <w:rPr>
                <w:sz w:val="16"/>
                <w:szCs w:val="16"/>
              </w:rPr>
              <w:t>%</w:t>
            </w:r>
          </w:p>
        </w:tc>
      </w:tr>
      <w:tr w:rsidR="00583E7B" w14:paraId="0B28D6EE" w14:textId="77777777" w:rsidTr="000136D4">
        <w:tc>
          <w:tcPr>
            <w:tcW w:w="1510" w:type="dxa"/>
            <w:tcBorders>
              <w:top w:val="single" w:sz="4" w:space="0" w:color="000000"/>
              <w:left w:val="single" w:sz="4" w:space="0" w:color="000000"/>
              <w:bottom w:val="single" w:sz="4" w:space="0" w:color="000000"/>
              <w:right w:val="single" w:sz="4" w:space="0" w:color="000000"/>
            </w:tcBorders>
          </w:tcPr>
          <w:p w14:paraId="32C5CA29" w14:textId="77777777" w:rsidR="00583E7B" w:rsidRPr="008321E9" w:rsidRDefault="00583E7B" w:rsidP="000136D4">
            <w:pPr>
              <w:rPr>
                <w:b/>
                <w:sz w:val="16"/>
                <w:szCs w:val="16"/>
              </w:rPr>
            </w:pPr>
            <w:r w:rsidRPr="008321E9">
              <w:rPr>
                <w:b/>
                <w:sz w:val="16"/>
                <w:szCs w:val="16"/>
              </w:rPr>
              <w:t>Connec</w:t>
            </w:r>
            <w:r>
              <w:rPr>
                <w:b/>
                <w:sz w:val="16"/>
                <w:szCs w:val="16"/>
              </w:rPr>
              <w:t>tion to curriculum &amp; methodology</w:t>
            </w:r>
          </w:p>
        </w:tc>
        <w:tc>
          <w:tcPr>
            <w:tcW w:w="1442" w:type="dxa"/>
            <w:tcBorders>
              <w:top w:val="single" w:sz="4" w:space="0" w:color="000000"/>
              <w:left w:val="single" w:sz="4" w:space="0" w:color="000000"/>
              <w:bottom w:val="single" w:sz="4" w:space="0" w:color="000000"/>
              <w:right w:val="single" w:sz="4" w:space="0" w:color="000000"/>
            </w:tcBorders>
          </w:tcPr>
          <w:p w14:paraId="68E94F6C" w14:textId="77777777" w:rsidR="00583E7B" w:rsidRPr="002A12D0" w:rsidRDefault="00583E7B" w:rsidP="000136D4">
            <w:pPr>
              <w:jc w:val="center"/>
              <w:rPr>
                <w:sz w:val="16"/>
                <w:szCs w:val="16"/>
              </w:rPr>
            </w:pPr>
            <w:r>
              <w:rPr>
                <w:sz w:val="16"/>
                <w:szCs w:val="16"/>
              </w:rPr>
              <w:t>Constructs limited connections to curriculum and pedagogy</w:t>
            </w:r>
          </w:p>
        </w:tc>
        <w:tc>
          <w:tcPr>
            <w:tcW w:w="1435" w:type="dxa"/>
            <w:tcBorders>
              <w:top w:val="single" w:sz="4" w:space="0" w:color="000000"/>
              <w:left w:val="single" w:sz="4" w:space="0" w:color="000000"/>
              <w:bottom w:val="single" w:sz="4" w:space="0" w:color="000000"/>
              <w:right w:val="single" w:sz="4" w:space="0" w:color="000000"/>
            </w:tcBorders>
          </w:tcPr>
          <w:p w14:paraId="5998DBD7" w14:textId="77777777" w:rsidR="00583E7B" w:rsidRPr="002A12D0" w:rsidRDefault="00583E7B" w:rsidP="000136D4">
            <w:pPr>
              <w:jc w:val="center"/>
              <w:rPr>
                <w:sz w:val="16"/>
                <w:szCs w:val="16"/>
              </w:rPr>
            </w:pPr>
            <w:r>
              <w:rPr>
                <w:sz w:val="16"/>
                <w:szCs w:val="16"/>
              </w:rPr>
              <w:t>Constructs connections to curriculum and pedagogy</w:t>
            </w:r>
          </w:p>
        </w:tc>
        <w:tc>
          <w:tcPr>
            <w:tcW w:w="1435" w:type="dxa"/>
            <w:tcBorders>
              <w:top w:val="single" w:sz="4" w:space="0" w:color="000000"/>
              <w:left w:val="single" w:sz="4" w:space="0" w:color="000000"/>
              <w:bottom w:val="single" w:sz="4" w:space="0" w:color="000000"/>
              <w:right w:val="single" w:sz="4" w:space="0" w:color="000000"/>
            </w:tcBorders>
          </w:tcPr>
          <w:p w14:paraId="5836BFBD" w14:textId="77777777" w:rsidR="00583E7B" w:rsidRPr="002A12D0" w:rsidRDefault="00583E7B" w:rsidP="000136D4">
            <w:pPr>
              <w:jc w:val="center"/>
              <w:rPr>
                <w:sz w:val="16"/>
                <w:szCs w:val="16"/>
              </w:rPr>
            </w:pPr>
            <w:r>
              <w:rPr>
                <w:sz w:val="16"/>
                <w:szCs w:val="16"/>
              </w:rPr>
              <w:t>Constructs clear connections to curriculum and pedagogy</w:t>
            </w:r>
          </w:p>
        </w:tc>
        <w:tc>
          <w:tcPr>
            <w:tcW w:w="1435" w:type="dxa"/>
            <w:tcBorders>
              <w:top w:val="single" w:sz="4" w:space="0" w:color="000000"/>
              <w:left w:val="single" w:sz="4" w:space="0" w:color="000000"/>
              <w:bottom w:val="single" w:sz="4" w:space="0" w:color="000000"/>
              <w:right w:val="single" w:sz="4" w:space="0" w:color="000000"/>
            </w:tcBorders>
          </w:tcPr>
          <w:p w14:paraId="4766A06F" w14:textId="77777777" w:rsidR="00583E7B" w:rsidRPr="002A12D0" w:rsidRDefault="00583E7B" w:rsidP="000136D4">
            <w:pPr>
              <w:jc w:val="center"/>
              <w:rPr>
                <w:sz w:val="16"/>
                <w:szCs w:val="16"/>
              </w:rPr>
            </w:pPr>
            <w:r>
              <w:rPr>
                <w:sz w:val="16"/>
                <w:szCs w:val="16"/>
              </w:rPr>
              <w:t>Constructs clear and detailed connections to curriculum and pedagogy</w:t>
            </w:r>
          </w:p>
        </w:tc>
        <w:tc>
          <w:tcPr>
            <w:tcW w:w="1438" w:type="dxa"/>
            <w:tcBorders>
              <w:top w:val="single" w:sz="4" w:space="0" w:color="000000"/>
              <w:left w:val="single" w:sz="4" w:space="0" w:color="000000"/>
              <w:bottom w:val="single" w:sz="4" w:space="0" w:color="000000"/>
              <w:right w:val="single" w:sz="4" w:space="0" w:color="000000"/>
            </w:tcBorders>
          </w:tcPr>
          <w:p w14:paraId="472595F2" w14:textId="77777777" w:rsidR="00583E7B" w:rsidRPr="002A12D0" w:rsidRDefault="00583E7B" w:rsidP="000136D4">
            <w:pPr>
              <w:jc w:val="center"/>
              <w:rPr>
                <w:sz w:val="16"/>
                <w:szCs w:val="16"/>
              </w:rPr>
            </w:pPr>
            <w:r>
              <w:rPr>
                <w:sz w:val="16"/>
                <w:szCs w:val="16"/>
              </w:rPr>
              <w:t>Constructs clear, detailed and perceptive connections to curriculum and pedagogy</w:t>
            </w:r>
          </w:p>
        </w:tc>
        <w:tc>
          <w:tcPr>
            <w:tcW w:w="933" w:type="dxa"/>
            <w:tcBorders>
              <w:top w:val="single" w:sz="4" w:space="0" w:color="000000"/>
              <w:left w:val="single" w:sz="4" w:space="0" w:color="000000"/>
              <w:bottom w:val="single" w:sz="4" w:space="0" w:color="000000"/>
              <w:right w:val="single" w:sz="4" w:space="0" w:color="000000"/>
            </w:tcBorders>
          </w:tcPr>
          <w:p w14:paraId="07F633AB" w14:textId="77777777" w:rsidR="00583E7B" w:rsidRPr="002A12D0" w:rsidRDefault="00583E7B" w:rsidP="000136D4">
            <w:pPr>
              <w:jc w:val="center"/>
              <w:rPr>
                <w:sz w:val="16"/>
                <w:szCs w:val="16"/>
              </w:rPr>
            </w:pPr>
            <w:r>
              <w:rPr>
                <w:sz w:val="16"/>
                <w:szCs w:val="16"/>
              </w:rPr>
              <w:t>5</w:t>
            </w:r>
            <w:r w:rsidRPr="002A12D0">
              <w:rPr>
                <w:sz w:val="16"/>
                <w:szCs w:val="16"/>
              </w:rPr>
              <w:t>%</w:t>
            </w:r>
          </w:p>
        </w:tc>
      </w:tr>
      <w:tr w:rsidR="00583E7B" w14:paraId="47965A8E" w14:textId="77777777" w:rsidTr="000136D4">
        <w:tc>
          <w:tcPr>
            <w:tcW w:w="1510" w:type="dxa"/>
            <w:tcBorders>
              <w:top w:val="single" w:sz="4" w:space="0" w:color="000000"/>
              <w:left w:val="single" w:sz="4" w:space="0" w:color="000000"/>
              <w:bottom w:val="single" w:sz="4" w:space="0" w:color="000000"/>
              <w:right w:val="single" w:sz="4" w:space="0" w:color="000000"/>
            </w:tcBorders>
          </w:tcPr>
          <w:p w14:paraId="38CA1797" w14:textId="77777777" w:rsidR="00583E7B" w:rsidRPr="008321E9" w:rsidRDefault="00583E7B" w:rsidP="000136D4">
            <w:pPr>
              <w:rPr>
                <w:b/>
                <w:sz w:val="16"/>
                <w:szCs w:val="16"/>
              </w:rPr>
            </w:pPr>
            <w:r w:rsidRPr="008321E9">
              <w:rPr>
                <w:b/>
                <w:sz w:val="16"/>
                <w:szCs w:val="16"/>
              </w:rPr>
              <w:t>Communication</w:t>
            </w:r>
          </w:p>
        </w:tc>
        <w:tc>
          <w:tcPr>
            <w:tcW w:w="1442" w:type="dxa"/>
            <w:tcBorders>
              <w:top w:val="single" w:sz="4" w:space="0" w:color="000000"/>
              <w:left w:val="single" w:sz="4" w:space="0" w:color="000000"/>
              <w:bottom w:val="single" w:sz="4" w:space="0" w:color="000000"/>
              <w:right w:val="single" w:sz="4" w:space="0" w:color="000000"/>
            </w:tcBorders>
          </w:tcPr>
          <w:p w14:paraId="3BF7DF5C" w14:textId="77777777" w:rsidR="00583E7B" w:rsidRPr="002A12D0" w:rsidRDefault="00583E7B" w:rsidP="000136D4">
            <w:pPr>
              <w:jc w:val="center"/>
              <w:rPr>
                <w:sz w:val="16"/>
                <w:szCs w:val="16"/>
              </w:rPr>
            </w:pPr>
            <w:r>
              <w:rPr>
                <w:sz w:val="16"/>
                <w:szCs w:val="16"/>
              </w:rPr>
              <w:t>Limited c</w:t>
            </w:r>
            <w:r w:rsidRPr="002A12D0">
              <w:rPr>
                <w:sz w:val="16"/>
                <w:szCs w:val="16"/>
              </w:rPr>
              <w:t>ommunication of findings</w:t>
            </w:r>
          </w:p>
        </w:tc>
        <w:tc>
          <w:tcPr>
            <w:tcW w:w="1435" w:type="dxa"/>
            <w:tcBorders>
              <w:top w:val="single" w:sz="4" w:space="0" w:color="000000"/>
              <w:left w:val="single" w:sz="4" w:space="0" w:color="000000"/>
              <w:bottom w:val="single" w:sz="4" w:space="0" w:color="000000"/>
              <w:right w:val="single" w:sz="4" w:space="0" w:color="000000"/>
            </w:tcBorders>
          </w:tcPr>
          <w:p w14:paraId="2F40AEA7" w14:textId="77777777" w:rsidR="00583E7B" w:rsidRPr="002A12D0" w:rsidRDefault="00583E7B" w:rsidP="000136D4">
            <w:pPr>
              <w:jc w:val="center"/>
              <w:rPr>
                <w:sz w:val="16"/>
                <w:szCs w:val="16"/>
              </w:rPr>
            </w:pPr>
            <w:r w:rsidRPr="002A12D0">
              <w:rPr>
                <w:sz w:val="16"/>
                <w:szCs w:val="16"/>
              </w:rPr>
              <w:t>Communicates</w:t>
            </w:r>
            <w:r>
              <w:rPr>
                <w:sz w:val="16"/>
                <w:szCs w:val="16"/>
              </w:rPr>
              <w:t xml:space="preserve"> </w:t>
            </w:r>
            <w:r w:rsidRPr="002A12D0">
              <w:rPr>
                <w:sz w:val="16"/>
                <w:szCs w:val="16"/>
              </w:rPr>
              <w:t>a range of findings with the use of IC</w:t>
            </w:r>
            <w:r>
              <w:rPr>
                <w:sz w:val="16"/>
                <w:szCs w:val="16"/>
              </w:rPr>
              <w:t>L</w:t>
            </w:r>
            <w:r w:rsidRPr="002A12D0">
              <w:rPr>
                <w:sz w:val="16"/>
                <w:szCs w:val="16"/>
              </w:rPr>
              <w:t>T</w:t>
            </w:r>
          </w:p>
        </w:tc>
        <w:tc>
          <w:tcPr>
            <w:tcW w:w="1435" w:type="dxa"/>
            <w:tcBorders>
              <w:top w:val="single" w:sz="4" w:space="0" w:color="000000"/>
              <w:left w:val="single" w:sz="4" w:space="0" w:color="000000"/>
              <w:bottom w:val="single" w:sz="4" w:space="0" w:color="000000"/>
              <w:right w:val="single" w:sz="4" w:space="0" w:color="000000"/>
            </w:tcBorders>
          </w:tcPr>
          <w:p w14:paraId="5F791B87" w14:textId="77777777" w:rsidR="00583E7B" w:rsidRPr="002A12D0" w:rsidRDefault="00583E7B" w:rsidP="000136D4">
            <w:pPr>
              <w:jc w:val="center"/>
              <w:rPr>
                <w:sz w:val="16"/>
                <w:szCs w:val="16"/>
              </w:rPr>
            </w:pPr>
            <w:r w:rsidRPr="002A12D0">
              <w:rPr>
                <w:sz w:val="16"/>
                <w:szCs w:val="16"/>
              </w:rPr>
              <w:t>Communicates a range of findings effectiv</w:t>
            </w:r>
            <w:r>
              <w:rPr>
                <w:sz w:val="16"/>
                <w:szCs w:val="16"/>
              </w:rPr>
              <w:t>ely with appropriate use of ICLT</w:t>
            </w:r>
          </w:p>
        </w:tc>
        <w:tc>
          <w:tcPr>
            <w:tcW w:w="1435" w:type="dxa"/>
            <w:tcBorders>
              <w:top w:val="single" w:sz="4" w:space="0" w:color="000000"/>
              <w:left w:val="single" w:sz="4" w:space="0" w:color="000000"/>
              <w:bottom w:val="single" w:sz="4" w:space="0" w:color="000000"/>
              <w:right w:val="single" w:sz="4" w:space="0" w:color="000000"/>
            </w:tcBorders>
          </w:tcPr>
          <w:p w14:paraId="4421E23C" w14:textId="77777777" w:rsidR="00583E7B" w:rsidRPr="002A12D0" w:rsidRDefault="00583E7B" w:rsidP="000136D4">
            <w:pPr>
              <w:jc w:val="center"/>
              <w:rPr>
                <w:sz w:val="16"/>
                <w:szCs w:val="16"/>
              </w:rPr>
            </w:pPr>
            <w:r w:rsidRPr="002A12D0">
              <w:rPr>
                <w:sz w:val="16"/>
                <w:szCs w:val="16"/>
              </w:rPr>
              <w:t>Communicates a range of finding</w:t>
            </w:r>
            <w:r>
              <w:rPr>
                <w:sz w:val="16"/>
                <w:szCs w:val="16"/>
              </w:rPr>
              <w:t>s highly effectively with appropriate use of ICLT</w:t>
            </w:r>
          </w:p>
        </w:tc>
        <w:tc>
          <w:tcPr>
            <w:tcW w:w="1438" w:type="dxa"/>
            <w:tcBorders>
              <w:top w:val="single" w:sz="4" w:space="0" w:color="000000"/>
              <w:left w:val="single" w:sz="4" w:space="0" w:color="000000"/>
              <w:bottom w:val="single" w:sz="4" w:space="0" w:color="000000"/>
              <w:right w:val="single" w:sz="4" w:space="0" w:color="000000"/>
            </w:tcBorders>
          </w:tcPr>
          <w:p w14:paraId="62F0E99E" w14:textId="77777777" w:rsidR="00583E7B" w:rsidRPr="002A12D0" w:rsidRDefault="00583E7B" w:rsidP="000136D4">
            <w:pPr>
              <w:jc w:val="center"/>
              <w:rPr>
                <w:sz w:val="16"/>
                <w:szCs w:val="16"/>
              </w:rPr>
            </w:pPr>
            <w:r w:rsidRPr="002A12D0">
              <w:rPr>
                <w:sz w:val="16"/>
                <w:szCs w:val="16"/>
              </w:rPr>
              <w:t>Communicates a range of findings highly effectively wit</w:t>
            </w:r>
            <w:r>
              <w:rPr>
                <w:sz w:val="16"/>
                <w:szCs w:val="16"/>
              </w:rPr>
              <w:t>h highly appropriate use of ICLT</w:t>
            </w:r>
          </w:p>
        </w:tc>
        <w:tc>
          <w:tcPr>
            <w:tcW w:w="933" w:type="dxa"/>
            <w:tcBorders>
              <w:top w:val="single" w:sz="4" w:space="0" w:color="000000"/>
              <w:left w:val="single" w:sz="4" w:space="0" w:color="000000"/>
              <w:bottom w:val="single" w:sz="4" w:space="0" w:color="000000"/>
              <w:right w:val="single" w:sz="4" w:space="0" w:color="000000"/>
            </w:tcBorders>
          </w:tcPr>
          <w:p w14:paraId="4F3F39B9" w14:textId="77777777" w:rsidR="00583E7B" w:rsidRPr="002A12D0" w:rsidRDefault="00583E7B" w:rsidP="000136D4">
            <w:pPr>
              <w:jc w:val="center"/>
              <w:rPr>
                <w:sz w:val="16"/>
                <w:szCs w:val="16"/>
              </w:rPr>
            </w:pPr>
            <w:r>
              <w:rPr>
                <w:sz w:val="16"/>
                <w:szCs w:val="16"/>
              </w:rPr>
              <w:t>2.5</w:t>
            </w:r>
            <w:r w:rsidRPr="002A12D0">
              <w:rPr>
                <w:sz w:val="16"/>
                <w:szCs w:val="16"/>
              </w:rPr>
              <w:t>%</w:t>
            </w:r>
          </w:p>
        </w:tc>
      </w:tr>
      <w:tr w:rsidR="00583E7B" w14:paraId="44EB65EB" w14:textId="77777777" w:rsidTr="000136D4">
        <w:tblPrEx>
          <w:tblLook w:val="04A0" w:firstRow="1" w:lastRow="0" w:firstColumn="1" w:lastColumn="0" w:noHBand="0" w:noVBand="1"/>
        </w:tblPrEx>
        <w:trPr>
          <w:gridBefore w:val="5"/>
          <w:wBefore w:w="7257" w:type="dxa"/>
        </w:trPr>
        <w:tc>
          <w:tcPr>
            <w:tcW w:w="1438" w:type="dxa"/>
          </w:tcPr>
          <w:p w14:paraId="6E1CC616" w14:textId="77777777" w:rsidR="00583E7B" w:rsidRPr="00923F21" w:rsidRDefault="00583E7B" w:rsidP="000136D4">
            <w:pPr>
              <w:jc w:val="right"/>
            </w:pPr>
            <w:r>
              <w:t>Result:</w:t>
            </w:r>
          </w:p>
        </w:tc>
        <w:tc>
          <w:tcPr>
            <w:tcW w:w="933" w:type="dxa"/>
          </w:tcPr>
          <w:p w14:paraId="60E8254A" w14:textId="77777777" w:rsidR="00583E7B" w:rsidRPr="00923F21" w:rsidRDefault="00583E7B" w:rsidP="000136D4">
            <w:pPr>
              <w:jc w:val="right"/>
            </w:pPr>
            <w:r>
              <w:t>15%</w:t>
            </w:r>
          </w:p>
        </w:tc>
      </w:tr>
      <w:tr w:rsidR="00583E7B" w14:paraId="034B3793" w14:textId="77777777" w:rsidTr="000136D4">
        <w:tblPrEx>
          <w:tblLook w:val="04A0" w:firstRow="1" w:lastRow="0" w:firstColumn="1" w:lastColumn="0" w:noHBand="0" w:noVBand="1"/>
        </w:tblPrEx>
        <w:tc>
          <w:tcPr>
            <w:tcW w:w="1510" w:type="dxa"/>
          </w:tcPr>
          <w:p w14:paraId="15B1C0A4" w14:textId="77777777" w:rsidR="00583E7B" w:rsidRPr="00C27590" w:rsidRDefault="00583E7B" w:rsidP="000136D4">
            <w:pPr>
              <w:rPr>
                <w:b/>
                <w:sz w:val="16"/>
                <w:szCs w:val="16"/>
              </w:rPr>
            </w:pPr>
            <w:r w:rsidRPr="00C27590">
              <w:rPr>
                <w:b/>
                <w:sz w:val="16"/>
                <w:szCs w:val="16"/>
              </w:rPr>
              <w:t>Discussion board</w:t>
            </w:r>
          </w:p>
        </w:tc>
        <w:tc>
          <w:tcPr>
            <w:tcW w:w="8118" w:type="dxa"/>
            <w:gridSpan w:val="6"/>
          </w:tcPr>
          <w:p w14:paraId="5F380601" w14:textId="77777777" w:rsidR="00583E7B" w:rsidRDefault="00583E7B" w:rsidP="000136D4">
            <w:pPr>
              <w:jc w:val="right"/>
            </w:pPr>
            <w:r>
              <w:t>5%</w:t>
            </w:r>
          </w:p>
        </w:tc>
      </w:tr>
      <w:tr w:rsidR="00583E7B" w14:paraId="41E1FCC6" w14:textId="77777777" w:rsidTr="000136D4">
        <w:tblPrEx>
          <w:tblLook w:val="04A0" w:firstRow="1" w:lastRow="0" w:firstColumn="1" w:lastColumn="0" w:noHBand="0" w:noVBand="1"/>
        </w:tblPrEx>
        <w:tc>
          <w:tcPr>
            <w:tcW w:w="1510" w:type="dxa"/>
          </w:tcPr>
          <w:p w14:paraId="779FA265" w14:textId="77777777" w:rsidR="00583E7B" w:rsidRPr="00923F21" w:rsidRDefault="00583E7B" w:rsidP="000136D4">
            <w:r w:rsidRPr="00923F21">
              <w:t>Comments</w:t>
            </w:r>
            <w:r>
              <w:t>:</w:t>
            </w:r>
          </w:p>
          <w:p w14:paraId="4225EC0A" w14:textId="77777777" w:rsidR="00583E7B" w:rsidRPr="00923F21" w:rsidRDefault="00583E7B" w:rsidP="000136D4"/>
        </w:tc>
        <w:tc>
          <w:tcPr>
            <w:tcW w:w="8118" w:type="dxa"/>
            <w:gridSpan w:val="6"/>
          </w:tcPr>
          <w:p w14:paraId="43DD030A" w14:textId="77777777" w:rsidR="00583E7B" w:rsidRDefault="00583E7B" w:rsidP="000136D4"/>
          <w:p w14:paraId="765BCBBA" w14:textId="77777777" w:rsidR="00583E7B" w:rsidRDefault="00583E7B" w:rsidP="000136D4"/>
          <w:p w14:paraId="10CA7472" w14:textId="0EC35335" w:rsidR="00583E7B" w:rsidRPr="00923F21" w:rsidRDefault="00583E7B" w:rsidP="000136D4"/>
        </w:tc>
      </w:tr>
    </w:tbl>
    <w:p w14:paraId="15AB1D16" w14:textId="77777777" w:rsidR="00583E7B" w:rsidRPr="008321E9" w:rsidRDefault="00583E7B" w:rsidP="00583E7B">
      <w:pPr>
        <w:rPr>
          <w:sz w:val="28"/>
          <w:szCs w:val="28"/>
        </w:rPr>
      </w:pPr>
      <w:r w:rsidRPr="008321E9">
        <w:rPr>
          <w:sz w:val="28"/>
          <w:szCs w:val="28"/>
        </w:rPr>
        <w:lastRenderedPageBreak/>
        <w:t>Analysis Table</w:t>
      </w:r>
    </w:p>
    <w:tbl>
      <w:tblPr>
        <w:tblStyle w:val="TableGrid"/>
        <w:tblW w:w="0" w:type="auto"/>
        <w:tblLook w:val="04A0" w:firstRow="1" w:lastRow="0" w:firstColumn="1" w:lastColumn="0" w:noHBand="0" w:noVBand="1"/>
      </w:tblPr>
      <w:tblGrid>
        <w:gridCol w:w="2122"/>
        <w:gridCol w:w="6894"/>
      </w:tblGrid>
      <w:tr w:rsidR="00583E7B" w14:paraId="188E2BCF" w14:textId="77777777" w:rsidTr="000136D4">
        <w:tc>
          <w:tcPr>
            <w:tcW w:w="2122" w:type="dxa"/>
          </w:tcPr>
          <w:p w14:paraId="608790B5" w14:textId="77777777" w:rsidR="00583E7B" w:rsidRPr="008321E9" w:rsidRDefault="00583E7B" w:rsidP="000136D4">
            <w:pPr>
              <w:jc w:val="right"/>
              <w:rPr>
                <w:b/>
              </w:rPr>
            </w:pPr>
          </w:p>
          <w:p w14:paraId="4BC7670A" w14:textId="77777777" w:rsidR="00583E7B" w:rsidRPr="008321E9" w:rsidRDefault="00583E7B" w:rsidP="000136D4">
            <w:pPr>
              <w:jc w:val="right"/>
              <w:rPr>
                <w:b/>
              </w:rPr>
            </w:pPr>
            <w:r w:rsidRPr="008321E9">
              <w:rPr>
                <w:b/>
              </w:rPr>
              <w:t>Resource</w:t>
            </w:r>
          </w:p>
        </w:tc>
        <w:tc>
          <w:tcPr>
            <w:tcW w:w="6894" w:type="dxa"/>
          </w:tcPr>
          <w:p w14:paraId="3BC8CB11" w14:textId="77777777" w:rsidR="00583E7B" w:rsidRDefault="00583E7B" w:rsidP="000136D4">
            <w:pPr>
              <w:rPr>
                <w:i/>
              </w:rPr>
            </w:pPr>
          </w:p>
          <w:p w14:paraId="21231C40" w14:textId="7F99E586" w:rsidR="00583E7B" w:rsidRDefault="00A34AF2" w:rsidP="000136D4">
            <w:pPr>
              <w:rPr>
                <w:i/>
              </w:rPr>
            </w:pPr>
            <w:r>
              <w:rPr>
                <w:i/>
              </w:rPr>
              <w:pict w14:anchorId="16D40C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6.75pt;height:74.25pt">
                  <v:imagedata r:id="rId7" o:title="scootle"/>
                </v:shape>
              </w:pict>
            </w:r>
          </w:p>
          <w:p w14:paraId="4E07444F" w14:textId="4476AB2D" w:rsidR="00A34AF2" w:rsidRDefault="00A34AF2" w:rsidP="000136D4">
            <w:pPr>
              <w:rPr>
                <w:i/>
              </w:rPr>
            </w:pPr>
          </w:p>
          <w:p w14:paraId="1791C5A7" w14:textId="310D4FA4" w:rsidR="00A34AF2" w:rsidRPr="00A34AF2" w:rsidRDefault="00A34AF2" w:rsidP="000136D4">
            <w:pPr>
              <w:rPr>
                <w:i/>
              </w:rPr>
            </w:pPr>
            <w:r w:rsidRPr="00A34AF2">
              <w:t>To quote the website</w:t>
            </w:r>
            <w:r w:rsidRPr="00A34AF2">
              <w:rPr>
                <w:i/>
              </w:rPr>
              <w:t xml:space="preserve"> “</w:t>
            </w:r>
            <w:proofErr w:type="spellStart"/>
            <w:r w:rsidRPr="00A34AF2">
              <w:rPr>
                <w:rFonts w:ascii="Helvetica" w:hAnsi="Helvetica" w:cs="Helvetica"/>
                <w:i/>
                <w:color w:val="333333"/>
                <w:sz w:val="21"/>
                <w:szCs w:val="21"/>
                <w:shd w:val="clear" w:color="auto" w:fill="FFFFFF"/>
              </w:rPr>
              <w:t>Scootle</w:t>
            </w:r>
            <w:proofErr w:type="spellEnd"/>
            <w:r w:rsidRPr="00A34AF2">
              <w:rPr>
                <w:rFonts w:ascii="Helvetica" w:hAnsi="Helvetica" w:cs="Helvetica"/>
                <w:i/>
                <w:color w:val="333333"/>
                <w:sz w:val="21"/>
                <w:szCs w:val="21"/>
                <w:shd w:val="clear" w:color="auto" w:fill="FFFFFF"/>
              </w:rPr>
              <w:t xml:space="preserve"> is a national digital learning repository which provides Australian teachers with access to more than 20,000 digital learning items, provided by a wide array of contributors and aligned to core areas of the Australian Curriculum.</w:t>
            </w:r>
            <w:r w:rsidRPr="00A34AF2">
              <w:rPr>
                <w:rFonts w:ascii="Helvetica" w:hAnsi="Helvetica" w:cs="Helvetica"/>
                <w:i/>
                <w:color w:val="333333"/>
                <w:sz w:val="21"/>
                <w:szCs w:val="21"/>
                <w:shd w:val="clear" w:color="auto" w:fill="FFFFFF"/>
              </w:rPr>
              <w:t>”</w:t>
            </w:r>
          </w:p>
          <w:p w14:paraId="5AFF8B41" w14:textId="77777777" w:rsidR="00583E7B" w:rsidRPr="008321E9" w:rsidRDefault="00583E7B" w:rsidP="000136D4">
            <w:pPr>
              <w:rPr>
                <w:i/>
              </w:rPr>
            </w:pPr>
          </w:p>
        </w:tc>
      </w:tr>
      <w:tr w:rsidR="00583E7B" w14:paraId="244F6599" w14:textId="77777777" w:rsidTr="000136D4">
        <w:tc>
          <w:tcPr>
            <w:tcW w:w="2122" w:type="dxa"/>
          </w:tcPr>
          <w:p w14:paraId="21336CF5" w14:textId="77777777" w:rsidR="00583E7B" w:rsidRPr="008321E9" w:rsidRDefault="00583E7B" w:rsidP="000136D4">
            <w:pPr>
              <w:jc w:val="right"/>
              <w:rPr>
                <w:b/>
              </w:rPr>
            </w:pPr>
          </w:p>
          <w:p w14:paraId="4CE7B4CA" w14:textId="77777777" w:rsidR="00583E7B" w:rsidRPr="008321E9" w:rsidRDefault="00583E7B" w:rsidP="000136D4">
            <w:pPr>
              <w:jc w:val="right"/>
              <w:rPr>
                <w:b/>
              </w:rPr>
            </w:pPr>
            <w:r w:rsidRPr="008321E9">
              <w:rPr>
                <w:b/>
              </w:rPr>
              <w:t>Link</w:t>
            </w:r>
          </w:p>
        </w:tc>
        <w:tc>
          <w:tcPr>
            <w:tcW w:w="6894" w:type="dxa"/>
          </w:tcPr>
          <w:p w14:paraId="700F95A7" w14:textId="77777777" w:rsidR="00583E7B" w:rsidRDefault="00583E7B" w:rsidP="000136D4">
            <w:pPr>
              <w:rPr>
                <w:i/>
              </w:rPr>
            </w:pPr>
          </w:p>
          <w:p w14:paraId="20ED1391" w14:textId="532827C7" w:rsidR="00583E7B" w:rsidRPr="00E211D0" w:rsidRDefault="00E211D0" w:rsidP="000136D4">
            <w:r w:rsidRPr="00E211D0">
              <w:t>https://www.scootle.edu.au</w:t>
            </w:r>
          </w:p>
          <w:p w14:paraId="42146ABB" w14:textId="77777777" w:rsidR="00583E7B" w:rsidRPr="008321E9" w:rsidRDefault="00583E7B" w:rsidP="000136D4">
            <w:pPr>
              <w:rPr>
                <w:i/>
              </w:rPr>
            </w:pPr>
          </w:p>
        </w:tc>
      </w:tr>
      <w:tr w:rsidR="00583E7B" w14:paraId="5004BC75" w14:textId="77777777" w:rsidTr="000136D4">
        <w:tc>
          <w:tcPr>
            <w:tcW w:w="2122" w:type="dxa"/>
          </w:tcPr>
          <w:p w14:paraId="14F95402" w14:textId="77777777" w:rsidR="00583E7B" w:rsidRPr="008321E9" w:rsidRDefault="00583E7B" w:rsidP="000136D4">
            <w:pPr>
              <w:jc w:val="right"/>
              <w:rPr>
                <w:b/>
              </w:rPr>
            </w:pPr>
          </w:p>
          <w:p w14:paraId="3C1897C2" w14:textId="77777777" w:rsidR="00583E7B" w:rsidRPr="008321E9" w:rsidRDefault="00583E7B" w:rsidP="000136D4">
            <w:pPr>
              <w:jc w:val="right"/>
              <w:rPr>
                <w:b/>
              </w:rPr>
            </w:pPr>
            <w:r w:rsidRPr="008321E9">
              <w:rPr>
                <w:b/>
              </w:rPr>
              <w:t>Accessibility</w:t>
            </w:r>
          </w:p>
        </w:tc>
        <w:tc>
          <w:tcPr>
            <w:tcW w:w="6894" w:type="dxa"/>
          </w:tcPr>
          <w:p w14:paraId="1682CED0" w14:textId="77777777" w:rsidR="00583E7B" w:rsidRDefault="00583E7B" w:rsidP="000136D4">
            <w:pPr>
              <w:rPr>
                <w:i/>
              </w:rPr>
            </w:pPr>
          </w:p>
          <w:p w14:paraId="3344B32B" w14:textId="36DD9EF3" w:rsidR="00583E7B" w:rsidRDefault="00A34AF2" w:rsidP="000136D4">
            <w:pPr>
              <w:rPr>
                <w:i/>
              </w:rPr>
            </w:pPr>
            <w:r>
              <w:rPr>
                <w:i/>
              </w:rPr>
              <w:t xml:space="preserve">The majority of the resources are posted by “Education Services Australia” (ESA) and made available under a Creative Commons Licence, which essentially means you are free to use it so long as you attribute it to ESA. Apparently there is also third party content on there (you can post content yourself) and then it depends on the conditions placed on it by the contributor, but honestly I couldn’t find any examples of this, so for all intents and purposes all the resources are freely available. </w:t>
            </w:r>
          </w:p>
          <w:p w14:paraId="6F27B26E" w14:textId="60F52437" w:rsidR="00A34AF2" w:rsidRDefault="00A34AF2" w:rsidP="000136D4">
            <w:pPr>
              <w:rPr>
                <w:i/>
              </w:rPr>
            </w:pPr>
          </w:p>
          <w:p w14:paraId="377B2E5E" w14:textId="35B7D063" w:rsidR="00A34AF2" w:rsidRPr="008321E9" w:rsidRDefault="00A34AF2" w:rsidP="000136D4">
            <w:pPr>
              <w:rPr>
                <w:i/>
              </w:rPr>
            </w:pPr>
            <w:r>
              <w:rPr>
                <w:i/>
              </w:rPr>
              <w:t xml:space="preserve">You don’t need an account to access any of the resources, but if you are a teacher at essentially any Australian school, or a trainee teacher, you can register for an account and then you can make “lesson plan” style things for students to work through made out of resources </w:t>
            </w:r>
            <w:r w:rsidR="00C2312D">
              <w:rPr>
                <w:i/>
              </w:rPr>
              <w:t>on the site, contribute resources of your own, write a blog, etc. etc.</w:t>
            </w:r>
          </w:p>
          <w:p w14:paraId="6D9A3589" w14:textId="77777777" w:rsidR="00583E7B" w:rsidRPr="008321E9" w:rsidRDefault="00583E7B" w:rsidP="000136D4">
            <w:pPr>
              <w:rPr>
                <w:i/>
              </w:rPr>
            </w:pPr>
          </w:p>
        </w:tc>
      </w:tr>
      <w:tr w:rsidR="00583E7B" w14:paraId="6A689EC5" w14:textId="77777777" w:rsidTr="000136D4">
        <w:tc>
          <w:tcPr>
            <w:tcW w:w="2122" w:type="dxa"/>
          </w:tcPr>
          <w:p w14:paraId="60BEBFBA" w14:textId="77777777" w:rsidR="00583E7B" w:rsidRPr="008321E9" w:rsidRDefault="00583E7B" w:rsidP="000136D4">
            <w:pPr>
              <w:jc w:val="right"/>
              <w:rPr>
                <w:b/>
              </w:rPr>
            </w:pPr>
          </w:p>
          <w:p w14:paraId="10CE19A4" w14:textId="77777777" w:rsidR="00583E7B" w:rsidRPr="008321E9" w:rsidRDefault="00583E7B" w:rsidP="000136D4">
            <w:pPr>
              <w:jc w:val="right"/>
              <w:rPr>
                <w:b/>
              </w:rPr>
            </w:pPr>
            <w:r w:rsidRPr="008321E9">
              <w:rPr>
                <w:b/>
              </w:rPr>
              <w:t>Relevance</w:t>
            </w:r>
          </w:p>
        </w:tc>
        <w:tc>
          <w:tcPr>
            <w:tcW w:w="6894" w:type="dxa"/>
          </w:tcPr>
          <w:p w14:paraId="4DBA5E9A" w14:textId="77777777" w:rsidR="00583E7B" w:rsidRDefault="00583E7B" w:rsidP="000136D4">
            <w:pPr>
              <w:rPr>
                <w:i/>
              </w:rPr>
            </w:pPr>
          </w:p>
          <w:p w14:paraId="7A136BC8" w14:textId="72063013" w:rsidR="00C2312D" w:rsidRPr="008321E9" w:rsidRDefault="00C2312D" w:rsidP="00C2312D">
            <w:pPr>
              <w:rPr>
                <w:i/>
              </w:rPr>
            </w:pPr>
            <w:r>
              <w:rPr>
                <w:i/>
              </w:rPr>
              <w:t xml:space="preserve">The resources are directly aligned with the Australian curriculum, so up to a year 10 level they are directly relevant and can be browsed by Australian curriculum topic, </w:t>
            </w:r>
            <w:proofErr w:type="spellStart"/>
            <w:r>
              <w:rPr>
                <w:i/>
              </w:rPr>
              <w:t>etc</w:t>
            </w:r>
            <w:proofErr w:type="spellEnd"/>
            <w:r>
              <w:rPr>
                <w:i/>
              </w:rPr>
              <w:t xml:space="preserve"> --- very convenient. For SACE they could be used for revision, or even as a resource to give to students needing to catch up on some required knowledge. </w:t>
            </w:r>
            <w:r>
              <w:rPr>
                <w:i/>
              </w:rPr>
              <w:t xml:space="preserve">They provide direct content that could be used for teaching as-is, or as inspiration for designing your own classes around them. </w:t>
            </w:r>
          </w:p>
          <w:p w14:paraId="0CE93A27" w14:textId="77777777" w:rsidR="00583E7B" w:rsidRPr="008321E9" w:rsidRDefault="00583E7B" w:rsidP="000136D4">
            <w:pPr>
              <w:rPr>
                <w:i/>
              </w:rPr>
            </w:pPr>
          </w:p>
        </w:tc>
      </w:tr>
      <w:tr w:rsidR="00583E7B" w14:paraId="0CB6B6C3" w14:textId="77777777" w:rsidTr="000136D4">
        <w:tc>
          <w:tcPr>
            <w:tcW w:w="2122" w:type="dxa"/>
          </w:tcPr>
          <w:p w14:paraId="4A9FC9AB" w14:textId="77777777" w:rsidR="00583E7B" w:rsidRPr="008321E9" w:rsidRDefault="00583E7B" w:rsidP="000136D4">
            <w:pPr>
              <w:jc w:val="right"/>
              <w:rPr>
                <w:b/>
              </w:rPr>
            </w:pPr>
          </w:p>
          <w:p w14:paraId="6F087511" w14:textId="77777777" w:rsidR="00583E7B" w:rsidRPr="008321E9" w:rsidRDefault="00583E7B" w:rsidP="000136D4">
            <w:pPr>
              <w:jc w:val="right"/>
              <w:rPr>
                <w:b/>
              </w:rPr>
            </w:pPr>
            <w:r w:rsidRPr="008321E9">
              <w:rPr>
                <w:b/>
              </w:rPr>
              <w:t>Suitability</w:t>
            </w:r>
          </w:p>
        </w:tc>
        <w:tc>
          <w:tcPr>
            <w:tcW w:w="6894" w:type="dxa"/>
          </w:tcPr>
          <w:p w14:paraId="3280061C" w14:textId="77777777" w:rsidR="00583E7B" w:rsidRDefault="00583E7B" w:rsidP="000136D4">
            <w:pPr>
              <w:rPr>
                <w:i/>
              </w:rPr>
            </w:pPr>
          </w:p>
          <w:p w14:paraId="7477409A" w14:textId="64B2C32F" w:rsidR="00583E7B" w:rsidRPr="008321E9" w:rsidRDefault="00C2312D" w:rsidP="000136D4">
            <w:pPr>
              <w:rPr>
                <w:i/>
              </w:rPr>
            </w:pPr>
            <w:r>
              <w:rPr>
                <w:i/>
              </w:rPr>
              <w:t xml:space="preserve">As mentioned above </w:t>
            </w:r>
            <w:proofErr w:type="spellStart"/>
            <w:r>
              <w:rPr>
                <w:i/>
              </w:rPr>
              <w:t>scootle</w:t>
            </w:r>
            <w:proofErr w:type="spellEnd"/>
            <w:r>
              <w:rPr>
                <w:i/>
              </w:rPr>
              <w:t xml:space="preserve"> would probably mostly be relevant to Stage 1 for establishing/ reviewing assumed knowledge and getting everyone on the same page up to a year 10 level, although if someone is particularly behind in Stage 2 this might still be relevant. </w:t>
            </w:r>
            <w:r w:rsidR="00583E7B" w:rsidRPr="008321E9">
              <w:rPr>
                <w:i/>
              </w:rPr>
              <w:t xml:space="preserve">  </w:t>
            </w:r>
          </w:p>
          <w:p w14:paraId="1DF64B62" w14:textId="77777777" w:rsidR="00583E7B" w:rsidRPr="008321E9" w:rsidRDefault="00583E7B" w:rsidP="000136D4">
            <w:pPr>
              <w:rPr>
                <w:i/>
              </w:rPr>
            </w:pPr>
          </w:p>
        </w:tc>
      </w:tr>
      <w:tr w:rsidR="00583E7B" w14:paraId="241C46D5" w14:textId="77777777" w:rsidTr="000136D4">
        <w:tc>
          <w:tcPr>
            <w:tcW w:w="2122" w:type="dxa"/>
          </w:tcPr>
          <w:p w14:paraId="588E073E" w14:textId="77777777" w:rsidR="00583E7B" w:rsidRPr="008321E9" w:rsidRDefault="00583E7B" w:rsidP="000136D4">
            <w:pPr>
              <w:jc w:val="right"/>
              <w:rPr>
                <w:b/>
              </w:rPr>
            </w:pPr>
          </w:p>
          <w:p w14:paraId="5BB8BC66" w14:textId="77777777" w:rsidR="00583E7B" w:rsidRPr="008321E9" w:rsidRDefault="00583E7B" w:rsidP="000136D4">
            <w:pPr>
              <w:jc w:val="right"/>
              <w:rPr>
                <w:b/>
              </w:rPr>
            </w:pPr>
            <w:r w:rsidRPr="008321E9">
              <w:rPr>
                <w:b/>
              </w:rPr>
              <w:t>Application</w:t>
            </w:r>
          </w:p>
        </w:tc>
        <w:tc>
          <w:tcPr>
            <w:tcW w:w="6894" w:type="dxa"/>
          </w:tcPr>
          <w:p w14:paraId="59207DF4" w14:textId="77777777" w:rsidR="00583E7B" w:rsidRDefault="00583E7B" w:rsidP="000136D4">
            <w:pPr>
              <w:rPr>
                <w:i/>
              </w:rPr>
            </w:pPr>
          </w:p>
          <w:p w14:paraId="28C40C44" w14:textId="77777777" w:rsidR="00D001B0" w:rsidRDefault="00C2312D" w:rsidP="000136D4">
            <w:r w:rsidRPr="00484A32">
              <w:t>For example, t</w:t>
            </w:r>
            <w:r w:rsidR="00D001B0">
              <w:t xml:space="preserve">his resource: </w:t>
            </w:r>
          </w:p>
          <w:p w14:paraId="10EB127D" w14:textId="77777777" w:rsidR="00D001B0" w:rsidRDefault="00D001B0" w:rsidP="000136D4"/>
          <w:bookmarkStart w:id="0" w:name="_GoBack"/>
          <w:bookmarkEnd w:id="0"/>
          <w:p w14:paraId="2A203BDC" w14:textId="04176785" w:rsidR="00D001B0" w:rsidRDefault="00C2312D" w:rsidP="000136D4">
            <w:r w:rsidRPr="00484A32">
              <w:fldChar w:fldCharType="begin"/>
            </w:r>
            <w:r w:rsidRPr="00484A32">
              <w:instrText xml:space="preserve"> HYPERLINK "http://www.scootle.edu.au/ec/viewing/L2293/index.html" </w:instrText>
            </w:r>
            <w:r w:rsidRPr="00484A32">
              <w:fldChar w:fldCharType="separate"/>
            </w:r>
            <w:r w:rsidRPr="00484A32">
              <w:rPr>
                <w:rStyle w:val="Hyperlink"/>
              </w:rPr>
              <w:t>http://www.scootle.edu.au/ec/viewing/L2293/index.html</w:t>
            </w:r>
            <w:r w:rsidRPr="00484A32">
              <w:fldChar w:fldCharType="end"/>
            </w:r>
            <w:r w:rsidR="00D001B0">
              <w:br/>
            </w:r>
          </w:p>
          <w:p w14:paraId="4E8CDEDE" w14:textId="0DA911E5" w:rsidR="00583E7B" w:rsidRPr="00484A32" w:rsidRDefault="00C2312D" w:rsidP="000136D4">
            <w:r w:rsidRPr="00484A32">
              <w:t>Could be used as an introduction to “Subtopic 1.4: The periodic table” of Stage 1 SACE. It is an interactive online multimedia (essentially, game)</w:t>
            </w:r>
            <w:r w:rsidR="00484A32" w:rsidRPr="00484A32">
              <w:t xml:space="preserve"> and introduces</w:t>
            </w:r>
            <w:r w:rsidRPr="00484A32">
              <w:t xml:space="preserve"> basic concepts like</w:t>
            </w:r>
            <w:r w:rsidR="00484A32" w:rsidRPr="00484A32">
              <w:t xml:space="preserve"> the distinction between elements and compounds (things made of several elements), but then goes on to explore concepts around the periodic table by posing hypothetical </w:t>
            </w:r>
            <w:r w:rsidR="00484A32" w:rsidRPr="00484A32">
              <w:lastRenderedPageBreak/>
              <w:t>scenarios such as “Imagine we live in an alternate universe made of different elements with different properties, how might you arrange them into a table, and when you do, do you notice any patterns in those properties? This how the periodic table works, and we can then link these ideas to other ideas introduced like numbers of protons and such to construct the actual periodic table of our universe.</w:t>
            </w:r>
            <w:r w:rsidRPr="00484A32">
              <w:t xml:space="preserve">  </w:t>
            </w:r>
          </w:p>
          <w:p w14:paraId="0D4ED3B4" w14:textId="77777777" w:rsidR="00583E7B" w:rsidRPr="008321E9" w:rsidRDefault="00583E7B" w:rsidP="000136D4">
            <w:pPr>
              <w:rPr>
                <w:i/>
              </w:rPr>
            </w:pPr>
          </w:p>
        </w:tc>
      </w:tr>
    </w:tbl>
    <w:p w14:paraId="6BD613D2" w14:textId="77777777" w:rsidR="00583E7B" w:rsidRPr="004812CF" w:rsidRDefault="00583E7B" w:rsidP="00583E7B">
      <w:pPr>
        <w:rPr>
          <w:sz w:val="24"/>
          <w:szCs w:val="24"/>
        </w:rPr>
      </w:pPr>
    </w:p>
    <w:p w14:paraId="4A708966" w14:textId="77777777" w:rsidR="00B42D9C" w:rsidRPr="004812CF" w:rsidRDefault="00B42D9C" w:rsidP="00583E7B">
      <w:pPr>
        <w:spacing w:after="0" w:line="276" w:lineRule="auto"/>
        <w:rPr>
          <w:sz w:val="24"/>
          <w:szCs w:val="24"/>
        </w:rPr>
      </w:pPr>
    </w:p>
    <w:sectPr w:rsidR="00B42D9C" w:rsidRPr="004812CF" w:rsidSect="00583E7B">
      <w:pgSz w:w="11906" w:h="16838"/>
      <w:pgMar w:top="680" w:right="1134" w:bottom="68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26B91"/>
    <w:multiLevelType w:val="hybridMultilevel"/>
    <w:tmpl w:val="E8B2A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6584C"/>
    <w:multiLevelType w:val="hybridMultilevel"/>
    <w:tmpl w:val="62EC78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E43451"/>
    <w:multiLevelType w:val="hybridMultilevel"/>
    <w:tmpl w:val="A922FC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2sLQ0tbAwsDQ0N7dU0lEKTi0uzszPAykwrAUA38K8BSwAAAA="/>
  </w:docVars>
  <w:rsids>
    <w:rsidRoot w:val="003A2707"/>
    <w:rsid w:val="00000AC4"/>
    <w:rsid w:val="000D7D7E"/>
    <w:rsid w:val="00193C65"/>
    <w:rsid w:val="001B06FD"/>
    <w:rsid w:val="001F6898"/>
    <w:rsid w:val="002154B9"/>
    <w:rsid w:val="00233A38"/>
    <w:rsid w:val="002776B7"/>
    <w:rsid w:val="002A12D0"/>
    <w:rsid w:val="003A2707"/>
    <w:rsid w:val="004167FE"/>
    <w:rsid w:val="00460527"/>
    <w:rsid w:val="004657E8"/>
    <w:rsid w:val="004812CF"/>
    <w:rsid w:val="00484A32"/>
    <w:rsid w:val="004869A9"/>
    <w:rsid w:val="00580171"/>
    <w:rsid w:val="00583E7B"/>
    <w:rsid w:val="005D18C0"/>
    <w:rsid w:val="00682FE0"/>
    <w:rsid w:val="006B7750"/>
    <w:rsid w:val="00710A1D"/>
    <w:rsid w:val="007222C2"/>
    <w:rsid w:val="008321E9"/>
    <w:rsid w:val="00856CC5"/>
    <w:rsid w:val="00923F21"/>
    <w:rsid w:val="009A4A59"/>
    <w:rsid w:val="009D33F2"/>
    <w:rsid w:val="00A263D0"/>
    <w:rsid w:val="00A34AF2"/>
    <w:rsid w:val="00A7536D"/>
    <w:rsid w:val="00A77CF3"/>
    <w:rsid w:val="00AD7086"/>
    <w:rsid w:val="00AF32CA"/>
    <w:rsid w:val="00B2521D"/>
    <w:rsid w:val="00B42D9C"/>
    <w:rsid w:val="00B54A95"/>
    <w:rsid w:val="00C2312D"/>
    <w:rsid w:val="00D001B0"/>
    <w:rsid w:val="00E029FA"/>
    <w:rsid w:val="00E211D0"/>
    <w:rsid w:val="00E972C9"/>
    <w:rsid w:val="00FA10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884A"/>
  <w15:chartTrackingRefBased/>
  <w15:docId w15:val="{4F34A849-60A6-4224-B326-F84E9231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2CF"/>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0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BodyCopy-noSpaceAfter">
    <w:name w:val="AU Body Copy - no Space After"/>
    <w:basedOn w:val="Normal"/>
    <w:rsid w:val="00B42D9C"/>
    <w:pPr>
      <w:spacing w:after="0" w:line="240" w:lineRule="auto"/>
    </w:pPr>
    <w:rPr>
      <w:rFonts w:ascii="Arial Narrow" w:eastAsia="Times New Roman" w:hAnsi="Arial Narrow" w:cs="Times New Roman"/>
      <w:color w:val="000000"/>
      <w:sz w:val="24"/>
      <w:szCs w:val="20"/>
    </w:rPr>
  </w:style>
  <w:style w:type="character" w:customStyle="1" w:styleId="Style2">
    <w:name w:val="Style2"/>
    <w:basedOn w:val="DefaultParagraphFont"/>
    <w:uiPriority w:val="1"/>
    <w:rsid w:val="00B42D9C"/>
    <w:rPr>
      <w:rFonts w:ascii="Arial" w:hAnsi="Arial"/>
      <w:sz w:val="22"/>
    </w:rPr>
  </w:style>
  <w:style w:type="paragraph" w:styleId="ListParagraph">
    <w:name w:val="List Paragraph"/>
    <w:basedOn w:val="Normal"/>
    <w:uiPriority w:val="34"/>
    <w:qFormat/>
    <w:rsid w:val="008321E9"/>
    <w:pPr>
      <w:ind w:left="720"/>
      <w:contextualSpacing/>
    </w:pPr>
  </w:style>
  <w:style w:type="character" w:styleId="Hyperlink">
    <w:name w:val="Hyperlink"/>
    <w:basedOn w:val="DefaultParagraphFont"/>
    <w:uiPriority w:val="99"/>
    <w:unhideWhenUsed/>
    <w:rsid w:val="00C231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6A454-C62D-44C3-A16C-5EF3D540F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401B9470.dotm</Template>
  <TotalTime>47</TotalTime>
  <Pages>3</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Lyron Juan Winderbaum</cp:lastModifiedBy>
  <cp:revision>4</cp:revision>
  <dcterms:created xsi:type="dcterms:W3CDTF">2018-02-12T06:39:00Z</dcterms:created>
  <dcterms:modified xsi:type="dcterms:W3CDTF">2018-02-12T07:31:00Z</dcterms:modified>
</cp:coreProperties>
</file>