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440" w:rsidRDefault="00026057" w:rsidP="00834D2F">
      <w:pPr>
        <w:spacing w:after="140" w:line="259" w:lineRule="auto"/>
        <w:ind w:left="0" w:right="1" w:firstLine="0"/>
        <w:jc w:val="left"/>
      </w:pPr>
      <w:r>
        <w:rPr>
          <w:color w:val="2E74B5"/>
          <w:sz w:val="44"/>
        </w:rPr>
        <w:t>Social work with children and families</w:t>
      </w:r>
    </w:p>
    <w:p w:rsidR="00883440" w:rsidRDefault="00026057" w:rsidP="00834D2F">
      <w:pPr>
        <w:ind w:left="-5" w:right="0"/>
        <w:jc w:val="left"/>
      </w:pPr>
      <w:r>
        <w:t>Social work with children and families takes place across diverse settings and sectors and includes a broad range of interventions and services which aim to promote the wellbeing and protection of children and young people using a social ecological perspec</w:t>
      </w:r>
      <w:r>
        <w:t>tive. This involves promoting and upholding the importance of relationships with a children’s rights and child-</w:t>
      </w:r>
      <w:r w:rsidR="00834D2F">
        <w:t>centered</w:t>
      </w:r>
      <w:r>
        <w:t xml:space="preserve"> perspective in a complex social, policy and legislative context.</w:t>
      </w:r>
    </w:p>
    <w:p w:rsidR="00883440" w:rsidRDefault="00026057" w:rsidP="00834D2F">
      <w:pPr>
        <w:ind w:left="-5" w:right="0"/>
        <w:jc w:val="left"/>
      </w:pPr>
      <w:r>
        <w:t xml:space="preserve">It is a hugely diverse area of practice which contributes significant </w:t>
      </w:r>
      <w:r>
        <w:t>expertise to universal services and across multiple formal and informal partnership arrangements. This includes education, community justice, health and social care, housing and homelessness, drug and alcohol use and mental health partnership arenas.</w:t>
      </w:r>
    </w:p>
    <w:p w:rsidR="00883440" w:rsidRDefault="00026057" w:rsidP="00834D2F">
      <w:pPr>
        <w:ind w:left="-5" w:right="0"/>
        <w:jc w:val="left"/>
      </w:pPr>
      <w:r>
        <w:t>Soc</w:t>
      </w:r>
      <w:r>
        <w:t>ial workers practicing within and across this area, work in close partnership with a range of individual statutory and voluntary agencies and can be working with children and/or young people across a wide age span from pre-birth on depending on their role.</w:t>
      </w:r>
    </w:p>
    <w:p w:rsidR="00883440" w:rsidRPr="00834D2F" w:rsidRDefault="00026057" w:rsidP="00834D2F">
      <w:pPr>
        <w:ind w:left="-5" w:right="0"/>
        <w:jc w:val="left"/>
        <w:rPr>
          <w:szCs w:val="32"/>
        </w:rPr>
      </w:pPr>
      <w:r>
        <w:t>Social workers will be working with children and/or young people who are facing multiple social and psychological transitions and within diverse family and community contexts. They work with the complex issues facing children and their families using str</w:t>
      </w:r>
      <w:r>
        <w:t>engths-based approaches, balancing rights and risks and taking appropriate action to protect and safeguard children and young people.</w:t>
      </w:r>
      <w:r w:rsidR="00834D2F" w:rsidRPr="00834D2F">
        <w:rPr>
          <w:b/>
          <w:bCs/>
          <w:sz w:val="28"/>
          <w:szCs w:val="20"/>
        </w:rPr>
        <w:t xml:space="preserve"> </w:t>
      </w:r>
    </w:p>
    <w:p w:rsidR="00834D2F" w:rsidRPr="00834D2F" w:rsidRDefault="00834D2F" w:rsidP="00834D2F">
      <w:pPr>
        <w:ind w:left="-5" w:right="0"/>
        <w:jc w:val="right"/>
        <w:rPr>
          <w:szCs w:val="32"/>
        </w:rPr>
      </w:pPr>
      <w:r w:rsidRPr="00834D2F">
        <w:rPr>
          <w:bCs/>
          <w:szCs w:val="32"/>
          <w:rtl/>
        </w:rPr>
        <w:t>فعالیت اجتماعی با کودکان و خانواده ها</w:t>
      </w:r>
    </w:p>
    <w:p w:rsidR="00834D2F" w:rsidRPr="00834D2F" w:rsidRDefault="00834D2F" w:rsidP="00834D2F">
      <w:pPr>
        <w:ind w:left="-5" w:right="0"/>
        <w:jc w:val="right"/>
        <w:rPr>
          <w:szCs w:val="32"/>
        </w:rPr>
      </w:pPr>
      <w:r w:rsidRPr="00834D2F">
        <w:rPr>
          <w:bCs/>
          <w:szCs w:val="32"/>
          <w:rtl/>
        </w:rPr>
        <w:t>فعالیت اجتماعی با کودکان و خانواده ها در زمینه ها و بخش های متنوعی انجام میشود و شامل طیف وسیعی از مداخلات و خدمات است که هدف آن ترویج رفاه و حمایت از کودکان و جوانان با استفاده از یک دیدگاه اجتماعی اکولوژیک میباشد. )اکولوژیک:مطالعه تاثیر محیط بر رفتار افراد(  این شامل ترویج و حفظ اهمیت روابط با دیدگاهی مبتنی بر حقوق کودکان و متمرکز بر کودک در یک زمینه اجتماعی و سیاسی و  قانونیِ پیچیده است.</w:t>
      </w:r>
      <w:bookmarkStart w:id="0" w:name="_GoBack"/>
      <w:bookmarkEnd w:id="0"/>
    </w:p>
    <w:p w:rsidR="00834D2F" w:rsidRPr="00834D2F" w:rsidRDefault="00834D2F" w:rsidP="00834D2F">
      <w:pPr>
        <w:ind w:left="-5" w:right="0"/>
        <w:jc w:val="right"/>
        <w:rPr>
          <w:szCs w:val="32"/>
        </w:rPr>
      </w:pPr>
      <w:r w:rsidRPr="00834D2F">
        <w:rPr>
          <w:bCs/>
          <w:szCs w:val="32"/>
          <w:rtl/>
        </w:rPr>
        <w:t>این حوزه علمی بسیار متنوعی است که به خدمات عمومی در چارچوب های مختلف همکاریِ رسمی و غیر رسمی تخصص قابل توجهی می دهد.این خدمات شامل آموزش ، عدالت اجتماعی ، بهداشت و مراقبت  اجتماعی ، مسکن و بی خانمانی ، استفاده از مواد مخدر و الکل  و سلامت روان میباشد.</w:t>
      </w:r>
    </w:p>
    <w:p w:rsidR="00834D2F" w:rsidRPr="00834D2F" w:rsidRDefault="00834D2F" w:rsidP="00834D2F">
      <w:pPr>
        <w:ind w:left="-5" w:right="0"/>
        <w:jc w:val="right"/>
        <w:rPr>
          <w:szCs w:val="32"/>
        </w:rPr>
      </w:pPr>
      <w:r w:rsidRPr="00834D2F">
        <w:rPr>
          <w:bCs/>
          <w:szCs w:val="32"/>
          <w:rtl/>
        </w:rPr>
        <w:t>کارکنان اجتماعی که در این حوزه و یا در مٌوازات آن کار میکنند در همکاری نزدیک با مجموعه ای از نهادهای دولتی و غیر دولتی هستند و  میتوانند با رده های سنی مختلفی از کودکان و یا نوجوانان از دوران قبل از  تولد با توجه به نقش خود کار کنند.</w:t>
      </w:r>
    </w:p>
    <w:p w:rsidR="00834D2F" w:rsidRPr="00834D2F" w:rsidRDefault="00834D2F" w:rsidP="00834D2F">
      <w:pPr>
        <w:ind w:left="-5" w:right="0"/>
        <w:jc w:val="right"/>
        <w:rPr>
          <w:szCs w:val="32"/>
        </w:rPr>
      </w:pPr>
      <w:r w:rsidRPr="00834D2F">
        <w:rPr>
          <w:bCs/>
          <w:szCs w:val="32"/>
          <w:rtl/>
        </w:rPr>
        <w:t>کارکنان اجتماعی با کودکان و یا نوجوانانی کار میکنند که با چندین تغییرات اجتماعی و روانشناختی در زمینه های خانوادگی و اجتماعی متنوع دست و پنجه نرم میکنند.آن ها با استفاده از رویکرد های مبتنی بر نقاط قوت ، توازن حقوق و ریسک ها را برقرار کرده و در مقابل مسائل پیچیده ای ک کودکان و خانواده هایشان با  آن مواجه هستند اقدام مناسب را برای حفاظت و حمایت از کودکان و نوجوانان انجام میدهند.</w:t>
      </w:r>
    </w:p>
    <w:sectPr w:rsidR="00834D2F" w:rsidRPr="00834D2F" w:rsidSect="00834D2F">
      <w:pgSz w:w="15840" w:h="12240" w:orient="landscape"/>
      <w:pgMar w:top="1020" w:right="923" w:bottom="1137" w:left="1174"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440"/>
    <w:rsid w:val="00026057"/>
    <w:rsid w:val="00834D2F"/>
    <w:rsid w:val="008834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F2AA3"/>
  <w15:docId w15:val="{AD685911-5589-468C-804F-E4A4E4F8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1" w:line="249" w:lineRule="auto"/>
      <w:ind w:left="10" w:right="7" w:hanging="10"/>
      <w:jc w:val="both"/>
    </w:pPr>
    <w:rPr>
      <w:rFonts w:ascii="Times New Roman" w:eastAsia="Times New Roman" w:hAnsi="Times New Roman" w:cs="Times New Roman"/>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6833F-ECCF-4F3F-95A3-4ECC14DCD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2349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Microsoft Word - Document1</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subject/>
  <dc:creator>Asus1</dc:creator>
  <cp:keywords/>
  <cp:lastModifiedBy>Windows User</cp:lastModifiedBy>
  <cp:revision>2</cp:revision>
  <dcterms:created xsi:type="dcterms:W3CDTF">2024-10-27T22:15:00Z</dcterms:created>
  <dcterms:modified xsi:type="dcterms:W3CDTF">2024-10-27T22:15:00Z</dcterms:modified>
</cp:coreProperties>
</file>