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</w:pPr>
      <w:r>
        <w:rPr>
          <w:b/>
          <w:color w:val="176B87"/>
          <w:sz w:val="30"/>
        </w:rPr>
        <w:t>SIGIL.IA  /  API</w:t>
      </w:r>
    </w:p>
    <w:p>
      <w:pPr>
        <w:pStyle w:val="Title"/>
        <w:spacing w:before="240"/>
      </w:pPr>
      <w:r>
        <w:t>Memoria técnica del backend</w:t>
      </w:r>
    </w:p>
    <w:p>
      <w:r>
        <w:rPr>
          <w:color w:val="546575"/>
          <w:sz w:val="26"/>
        </w:rPr>
        <w:t>Funcionamiento · reglas · endpoints · seguridad · PostgreSQL</w:t>
      </w:r>
    </w:p>
    <w:p>
      <w:r>
        <w:t>Documento exclusivo del backend del repositorio Proyecto-Sigil.IA-Web</w:t>
      </w:r>
    </w:p>
    <w:p>
      <w:r>
        <w:t>Fecha de corte: 27 de octubre de 2026  |  Sin secretos ni datos biométricos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0D6"/>
          </w:tcPr>
          <w:p>
            <w:r/>
            <w:r>
              <w:rPr>
                <w:b/>
                <w:color w:val="12304A"/>
              </w:rPr>
              <w:t xml:space="preserve">ALCANCE  </w:t>
            </w:r>
            <w:r>
              <w:t>Describe implementación observada en el código y recomendaciones. No documenta el diseño interno del frontend excepto en los límites de la API. No constituye certificación, pentest ni dictamen legal.</w:t>
            </w:r>
          </w:p>
        </w:tc>
      </w:tr>
    </w:tbl>
    <w:p>
      <w:pPr>
        <w:spacing w:after="20"/>
      </w:pPr>
    </w:p>
    <w:p>
      <w:pPr>
        <w:pStyle w:val="Heading1"/>
      </w:pPr>
      <w:r>
        <w:t>Resumen</w:t>
      </w:r>
    </w:p>
    <w:p>
      <w:r>
        <w:t>El backend es una API REST Node.js/TypeScript con Express 5 y PostgreSQL. Expone autenticación de administrador con primer factor de contraseña y segundo factor TOTP o rostro enrolado, perfil propio, CRUD de conductores y lecturas de eventos/GPS. Los controladores parametrizan SQL y aplican reglas de validación; middleware verifica JWT con propósito específico. Plantilla facial y semilla TOTP se cifran con AES-256-GCM antes de persistir.</w:t>
      </w:r>
    </w:p>
    <w:p>
      <w:r>
        <w:t>Las protecciones observadas son una base de desarrollo: Helmet, CORS configurado, body limit, rate limiting, tokens temporales/uso único, bloqueo MFA, validación y manejo de errores. Para producción quedan pendientes controles como rol PostgreSQL de mínimo privilegio, TLS, almacenamiento/revocación de sesión, rate limit distribuido, auditoría/retención y pruebas automatizadas.</w:t>
      </w:r>
    </w:p>
    <w:p>
      <w:pPr>
        <w:pStyle w:val="Heading1"/>
      </w:pPr>
      <w:r>
        <w:t>Índice</w:t>
      </w:r>
    </w:p>
    <w:p>
      <w:pPr>
        <w:pStyle w:val="ListBullet"/>
        <w:spacing w:after="40"/>
      </w:pPr>
      <w:r>
        <w:t>1. Alcance, estructura y arranque.</w:t>
      </w:r>
    </w:p>
    <w:p>
      <w:pPr>
        <w:pStyle w:val="ListBullet"/>
        <w:spacing w:after="40"/>
      </w:pPr>
      <w:r>
        <w:t>2. Arquitectura y diagramas de flujo.</w:t>
      </w:r>
    </w:p>
    <w:p>
      <w:pPr>
        <w:pStyle w:val="ListBullet"/>
        <w:spacing w:after="40"/>
      </w:pPr>
      <w:r>
        <w:t>3. Middleware, JWT y autorización.</w:t>
      </w:r>
    </w:p>
    <w:p>
      <w:pPr>
        <w:pStyle w:val="ListBullet"/>
        <w:spacing w:after="40"/>
      </w:pPr>
      <w:r>
        <w:t>4. Autenticación, registro y MFA.</w:t>
      </w:r>
    </w:p>
    <w:p>
      <w:pPr>
        <w:pStyle w:val="ListBullet"/>
        <w:spacing w:after="40"/>
      </w:pPr>
      <w:r>
        <w:t>5. Reglas de negocio y catálogo API.</w:t>
      </w:r>
    </w:p>
    <w:p>
      <w:pPr>
        <w:pStyle w:val="ListBullet"/>
        <w:spacing w:after="40"/>
      </w:pPr>
      <w:r>
        <w:t>6. PostgreSQL y seguridad de datos.</w:t>
      </w:r>
    </w:p>
    <w:p>
      <w:pPr>
        <w:pStyle w:val="ListBullet"/>
        <w:spacing w:after="40"/>
      </w:pPr>
      <w:r>
        <w:t>7. Errores, operación y mantenimiento.</w:t>
      </w:r>
    </w:p>
    <w:p>
      <w:pPr>
        <w:pStyle w:val="ListBullet"/>
        <w:spacing w:after="40"/>
      </w:pPr>
      <w:r>
        <w:t>8. Pruebas y riesgos pendientes.</w:t>
      </w:r>
    </w:p>
    <w:p>
      <w:r>
        <w:br w:type="page"/>
      </w:r>
    </w:p>
    <w:p>
      <w:pPr>
        <w:pStyle w:val="Heading1"/>
      </w:pPr>
      <w:r>
        <w:t>1. Alcance, estructura y arranque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Elemento</w:t>
            </w:r>
          </w:p>
        </w:tc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Implementación observada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Runtime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Node.js 20+ documentado; Node 22 observado en entorno local.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Lenguaje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TypeScript, ejecutado con tsx.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HTTP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Express 5.3, cors, helmet, express-rate-limit.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Persistencia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pg Pool y PostgreSQL 18 local; database sigil_db.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Auth / MFA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jsonwebtoken, bcryptjs, otplib.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Cifrado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node:crypto; AES-256-GCM para campos MFA.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Ejecución dev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npm --prefix .\Sigil-backend run dev → tsx watch src/server.ts.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Ejecución start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npm --prefix .\Sigil-backend start → tsx src/server.ts.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Configuración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Sigil-backend/.env, excluido de Git; puerto 4000 por defecto.</w:t>
            </w:r>
          </w:p>
        </w:tc>
      </w:tr>
    </w:tbl>
    <w:p>
      <w:pPr>
        <w:spacing w:after="20"/>
      </w:pPr>
    </w:p>
    <w:p>
      <w:pPr>
        <w:pStyle w:val="Heading2"/>
      </w:pPr>
      <w:r>
        <w:t>1.1 Mapa de archivos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Responsabilidad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src/server.ts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Lee PORT, valida entero 1–65535 y comienza app.listen.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src/app.ts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Crea Express, middleware global, rutas y purga de inscripciones vencidas.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src/middleware/auth.middleware.ts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Verifica JWT y asigna identidad tipada a req.admin.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src/controllers/auth.controller.ts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Registro, login, setup TOTP, verificación facial/TOTP, emisión y consumo de tokens.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src/controllers/admin.controller.ts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Lectura/actualización del perfil del administrador autenticado.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src/controllers/driver.controller.ts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Validación y CRUD de conductores con consultas a vehículos.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src/controllers/dashboard.controller.ts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Consultas de eventos y posiciones GPS.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src/config/auth.ts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Carga y validación de JWT_SECRET.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src/config/db.ts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Carga dotenv, Pool PostgreSQL y eventos de conexión/error.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src/security/face-data.ts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Serialización cifrada/autenticada de plantillas y TOTP.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database/schema.sql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Tablas, columnas, identidad, claves y relaciones.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database/seed.sql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Administrador de prueba y flota/datos simulados.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postman/Sigil-API.postman_collection.json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Colección de llamadas y aserciones manuales.</w:t>
            </w:r>
          </w:p>
        </w:tc>
      </w:tr>
    </w:tbl>
    <w:p>
      <w:pPr>
        <w:spacing w:after="20"/>
      </w:pPr>
    </w:p>
    <w:p>
      <w:pPr>
        <w:pStyle w:val="Heading2"/>
      </w:pPr>
      <w:r>
        <w:t>1.2 Configuración requerida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Uso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Regla / precaución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PORT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Puerto HTTP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Default 4000; debe ser entero entre 1 y 65535.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CORS_ORIGINS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Lista separada por coma de orígenes permitidos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Default local 3000/127.0.0.1; configurar dominios exactos.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DB_HOST / DB_PORT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Host y puerto PostgreSQL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Default localhost:5432.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DB_NAME / DB_USER / DB_PASSWORD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Base, rol y credencial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Default db sigil_db y user postgres; password no mostrar. Preferir rol limitado en despliegue.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JWT_SECRET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Firma de tokens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En producción obligatorio y &gt;=32 caracteres; en desarrollo puede generarse aleatorio al arrancar.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FACE_DATA_KEY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Cifrado de plantilla/TOTP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64 caracteres hexadecimales = 32 bytes; conservar por separado de backups DB.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0D6"/>
          </w:tcPr>
          <w:p>
            <w:r/>
            <w:r>
              <w:rPr>
                <w:b/>
                <w:color w:val="12304A"/>
              </w:rPr>
              <w:t xml:space="preserve">IMPORTANTE  </w:t>
            </w:r>
            <w:r>
              <w:t>No guardar .env en Git ni compartirlo en tickets, capturas o documentos. Si una clave se expone, rotarla en el sistema de origen y actualizar el entorno dependiente.</w:t>
            </w:r>
          </w:p>
        </w:tc>
      </w:tr>
    </w:tbl>
    <w:p>
      <w:pPr>
        <w:spacing w:after="20"/>
      </w:pPr>
    </w:p>
    <w:p>
      <w:pPr>
        <w:pStyle w:val="Heading1"/>
      </w:pPr>
      <w:r>
        <w:t>2. Arquitectura del servidor</w:t>
      </w:r>
    </w:p>
    <w:p>
      <w:r>
        <w:t>La API sigue una separación práctica en configuración, middleware, controladores, capa PostgreSQL y helper criptográfico. No hay un framework ORM: los controladores ejecutan SQL parametrizado con pg.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ENTRADA HTTP</w:t>
            </w:r>
          </w:p>
        </w:tc>
        <w:tc>
          <w:tcPr>
            <w:tcW w:type="dxa" w:w="255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CROSS-CUTTING</w:t>
            </w:r>
          </w:p>
        </w:tc>
        <w:tc>
          <w:tcPr>
            <w:tcW w:type="dxa" w:w="255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RUTAS</w:t>
            </w:r>
          </w:p>
        </w:tc>
        <w:tc>
          <w:tcPr>
            <w:tcW w:type="dxa" w:w="2550"/>
            <w:vAlign w:val="center"/>
            <w:shd w:fill="F9EBC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DATOS</w:t>
            </w:r>
          </w:p>
        </w:tc>
      </w:tr>
      <w:t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Cliente API</w:t>
              <w:br/>
              <w:t>JSON / Bearer</w:t>
              <w:br/>
              <w:t>localhost:4000</w:t>
            </w:r>
          </w:p>
        </w:tc>
        <w:tc>
          <w:tcPr>
            <w:tcW w:type="dxa" w:w="255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Helmet → CORS</w:t>
              <w:br/>
              <w:t>JSON ≤64 KB</w:t>
              <w:br/>
              <w:t>rate limit global</w:t>
            </w:r>
          </w:p>
        </w:tc>
        <w:tc>
          <w:tcPr>
            <w:tcW w:type="dxa" w:w="255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Auth/MFA</w:t>
              <w:br/>
              <w:t>Admin</w:t>
              <w:br/>
              <w:t>Drivers</w:t>
              <w:br/>
              <w:t>Dashboard</w:t>
            </w:r>
          </w:p>
        </w:tc>
        <w:tc>
          <w:tcPr>
            <w:tcW w:type="dxa" w:w="2550"/>
            <w:vAlign w:val="center"/>
            <w:shd w:fill="F9EBC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Controladores</w:t>
              <w:br/>
              <w:t>pg Pool</w:t>
              <w:br/>
              <w:t>PostgreSQL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RUNTIME</w:t>
            </w:r>
          </w:p>
        </w:tc>
        <w:tc>
          <w:tcPr>
            <w:tcW w:type="dxa" w:w="340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APLICACIÓN</w:t>
            </w:r>
          </w:p>
        </w:tc>
        <w:tc>
          <w:tcPr>
            <w:tcW w:type="dxa" w:w="340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PERSISTENCIA</w:t>
            </w:r>
          </w:p>
        </w:tc>
      </w:tr>
      <w:t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server.ts</w:t>
              <w:br/>
              <w:t>valida PORT</w:t>
              <w:br/>
              <w:t>app.listen</w:t>
            </w:r>
          </w:p>
        </w:tc>
        <w:tc>
          <w:tcPr>
            <w:tcW w:type="dxa" w:w="340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app.ts</w:t>
              <w:br/>
              <w:t>configura seguridad</w:t>
              <w:br/>
              <w:t>registra rutas</w:t>
              <w:br/>
              <w:t>programa cleanup</w:t>
            </w:r>
          </w:p>
        </w:tc>
        <w:tc>
          <w:tcPr>
            <w:tcW w:type="dxa" w:w="340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config/db.ts</w:t>
              <w:br/>
              <w:t>pool de conexiones</w:t>
              <w:br/>
              <w:t>schema.sql + seed.sql</w:t>
            </w:r>
          </w:p>
        </w:tc>
      </w:tr>
    </w:tbl>
    <w:p>
      <w:pPr>
        <w:spacing w:after="20"/>
      </w:pPr>
    </w:p>
    <w:p>
      <w:pPr>
        <w:pStyle w:val="Heading2"/>
      </w:pPr>
      <w:r>
        <w:t>2.1 Recorrido de solicitud protegida</w:t>
      </w:r>
    </w:p>
    <w:p>
      <w:pPr>
        <w:pStyle w:val="ListNumber"/>
        <w:spacing w:after="40"/>
      </w:pPr>
      <w:r>
        <w:t>Express recibe solicitud; cabeceras/política Helmet, CORS y rate limit se aplican antes del controlador.</w:t>
      </w:r>
    </w:p>
    <w:p>
      <w:pPr>
        <w:pStyle w:val="ListNumber"/>
        <w:spacing w:after="40"/>
      </w:pPr>
      <w:r>
        <w:t>express.json parsea JSON hasta 64 KiB.</w:t>
      </w:r>
    </w:p>
    <w:p>
      <w:pPr>
        <w:pStyle w:val="ListNumber"/>
        <w:spacing w:after="40"/>
      </w:pPr>
      <w:r>
        <w:t>El middleware de ruta extrae Bearer, verifica JWT, expiración, firma y purpose esperado.</w:t>
      </w:r>
    </w:p>
    <w:p>
      <w:pPr>
        <w:pStyle w:val="ListNumber"/>
        <w:spacing w:after="40"/>
      </w:pPr>
      <w:r>
        <w:t>req.admin recibe id/email/nombre y JTI específico si el token es MFA/setup/enroll.</w:t>
      </w:r>
    </w:p>
    <w:p>
      <w:pPr>
        <w:pStyle w:val="ListNumber"/>
        <w:spacing w:after="40"/>
      </w:pPr>
      <w:r>
        <w:t>Controlador valida campos, aplica permisos de objeto y responde con código HTTP adecuado.</w:t>
      </w:r>
    </w:p>
    <w:p>
      <w:pPr>
        <w:pStyle w:val="ListNumber"/>
        <w:spacing w:after="40"/>
      </w:pPr>
      <w:r>
        <w:t>pg Pool ejecuta SQL parametrizado; claves foráneas/unique de PostgreSQL añaden integridad.</w:t>
      </w:r>
    </w:p>
    <w:p>
      <w:pPr>
        <w:pStyle w:val="ListNumber"/>
        <w:spacing w:after="40"/>
      </w:pPr>
      <w:r>
        <w:t>Respuesta JSON expone solo el contrato necesario; contraseñas/secretos biométricos no deben devolverse.</w:t>
      </w:r>
    </w:p>
    <w:p>
      <w:pPr>
        <w:pStyle w:val="Heading2"/>
      </w:pPr>
      <w:r>
        <w:t>2.2 Middleware global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Orden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 en app.ts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Efecto / observación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1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app.disable('x-powered-by')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Reduce exposición de tecnología.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2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helmet({ crossOriginResourcePolicy: false })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Cabeceras de seguridad; no se configura CSP explícita en Express.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3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cors({ origin: allowedOrigins, credentials: true })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Origen exacto de lista configurada; CORS no es autenticación.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4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express.json({ limit: '64kb' })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Límite de cuerpo.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5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express-rate-limit 200/15min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Rate limit global; store predeterminado en memoria del proceso.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6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authRateLimit 20/15min en endpoints auth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Capa de límite adicional para autenticación.</w:t>
            </w:r>
          </w:p>
        </w:tc>
      </w:tr>
    </w:tbl>
    <w:p>
      <w:pPr>
        <w:spacing w:after="20"/>
      </w:pPr>
    </w:p>
    <w:p>
      <w:r>
        <w:t>El rate limiter predeterminado no comparte contador entre instancias; revisar el ajuste de trust proxy si se despliega tras proxy, para evitar IP incorrecta o spoofing. Rate limit por IP tampoco reemplaza controles por cuenta.</w:t>
      </w:r>
    </w:p>
    <w:p>
      <w:pPr>
        <w:pStyle w:val="Heading1"/>
      </w:pPr>
      <w:r>
        <w:t>3. Identidad, JWT y autorización</w:t>
      </w:r>
    </w:p>
    <w:p>
      <w:pPr>
        <w:pStyle w:val="Heading1"/>
      </w:pPr>
      <w:r>
        <w:t>3.1 Formato lógico del token</w:t>
      </w:r>
    </w:p>
    <w:p>
      <w:r>
        <w:t>JWT firmado incluye sub, email, nombre, purpose y, salvo access, jti. La firma permite verificar integridad/origen, no oculta los claims. La identidad administrativa queda asociada al sub numérico; para el token enroll se permite la identidad provisional sub='0' porque se usa enrollmentJti como identificador de registro.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255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255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Generación</w:t>
            </w:r>
          </w:p>
        </w:tc>
        <w:tc>
          <w:tcPr>
            <w:tcW w:type="dxa" w:w="255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Middleware que lo acepta</w:t>
            </w:r>
          </w:p>
        </w:tc>
        <w:tc>
          <w:tcPr>
            <w:tcW w:type="dxa" w:w="255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Vida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enroll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POST /register, JTI UUID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requireEnrollmentSession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15 min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setup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Primer login si falta TOTP, JTI guardado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requireMfaSetup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15 min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mfa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Contraseña correcta, JTI guardado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requireMfaSession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5 min</w:t>
            </w:r>
          </w:p>
        </w:tc>
      </w:tr>
      <w:tr>
        <w:trPr>
          <w:cantSplit/>
        </w:trP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access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Tras TOTP facial verificado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requireAuth</w:t>
            </w:r>
          </w:p>
        </w:tc>
        <w:tc>
          <w:tcPr>
            <w:tcW w:type="dxa" w:w="2550"/>
          </w:tcPr>
          <w:p/>
        </w:tc>
      </w:tr>
      <w:tr>
        <w:trPr>
          <w:cantSplit/>
        </w:trP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8 h</w:t>
            </w:r>
          </w:p>
        </w:tc>
      </w:tr>
    </w:tbl>
    <w:p>
      <w:pPr>
        <w:spacing w:after="20"/>
      </w:pPr>
    </w:p>
    <w:p>
      <w:pPr>
        <w:pStyle w:val="Heading2"/>
      </w:pPr>
      <w:r>
        <w:t>3.2 Validaciones del middleware</w:t>
      </w:r>
    </w:p>
    <w:p>
      <w:pPr>
        <w:pStyle w:val="ListBullet"/>
        <w:spacing w:after="40"/>
      </w:pPr>
      <w:r>
        <w:t>Exige cabecera Authorization que comience exactamente con Bearer y token no vacío; si falta, 401.</w:t>
      </w:r>
    </w:p>
    <w:p>
      <w:pPr>
        <w:pStyle w:val="ListBullet"/>
        <w:spacing w:after="40"/>
      </w:pPr>
      <w:r>
        <w:t>jwt.verify valida firma y expiración usando jwtSecret.</w:t>
      </w:r>
    </w:p>
    <w:p>
      <w:pPr>
        <w:pStyle w:val="ListBullet"/>
        <w:spacing w:after="40"/>
      </w:pPr>
      <w:r>
        <w:t>Rechaza payload string, purpose distinto, sub no string, sub no numérico salvo enroll, email/nombre no string, o falta jti en tokens distintos de access.</w:t>
      </w:r>
    </w:p>
    <w:p>
      <w:pPr>
        <w:pStyle w:val="ListBullet"/>
        <w:spacing w:after="40"/>
      </w:pPr>
      <w:r>
        <w:t>Asigna datos tipados a req.admin y llama next() solo cuando la validación pasa.</w:t>
      </w:r>
    </w:p>
    <w:p>
      <w:pPr>
        <w:pStyle w:val="ListBullet"/>
        <w:spacing w:after="40"/>
      </w:pPr>
      <w:r>
        <w:t>Maneja token inválido/expirado con 401 sin revelar detalles criptográficos.</w:t>
      </w:r>
    </w:p>
    <w:p>
      <w:pPr>
        <w:pStyle w:val="Heading2"/>
      </w:pPr>
      <w:r>
        <w:t>3.3 Autorización de perfil</w:t>
      </w:r>
    </w:p>
    <w:p>
      <w:r>
        <w:t>GET/PUT /api/admin, /me y /:id están protegidos por requireAuth. getRequestedAdminId traduce ruta sin id o id='me' al sub autenticado; si la ruta lleva otro id, controlador devuelve 403. Esto es control de acceso a objeto a nivel de perfil, no un sistema general de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0D6"/>
          </w:tcPr>
          <w:p>
            <w:r/>
            <w:r>
              <w:rPr>
                <w:b/>
                <w:color w:val="12304A"/>
              </w:rPr>
              <w:t xml:space="preserve">LIMITACIÓN  </w:t>
            </w:r>
            <w:r>
              <w:t>La aplicación tiene una identidad administrativa común y no define roles/tenant en las consultas de conductores, eventos ni GPS. En una instalación multi-organización, agregar autorización por tenant y filtrar cada lectura/escritura por organización.</w:t>
            </w:r>
          </w:p>
        </w:tc>
      </w:tr>
    </w:tbl>
    <w:p>
      <w:pPr>
        <w:spacing w:after="20"/>
      </w:pPr>
    </w:p>
    <w:p>
      <w:pPr>
        <w:pStyle w:val="Heading1"/>
      </w:pPr>
      <w:r>
        <w:t>4. Autenticación, alta y MFA</w:t>
      </w:r>
    </w:p>
    <w:p>
      <w:pPr>
        <w:pStyle w:val="Heading2"/>
      </w:pPr>
      <w:r>
        <w:t>4.1 Alta de administrador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POST /register</w:t>
            </w:r>
          </w:p>
        </w:tc>
        <w:tc>
          <w:tcPr>
            <w:tcW w:type="dxa" w:w="255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PENDIENTE</w:t>
            </w:r>
          </w:p>
        </w:tc>
        <w:tc>
          <w:tcPr>
            <w:tcW w:type="dxa" w:w="255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POST /register/verify-totp</w:t>
            </w:r>
          </w:p>
        </w:tc>
        <w:tc>
          <w:tcPr>
            <w:tcW w:type="dxa" w:w="2550"/>
            <w:vAlign w:val="center"/>
            <w:shd w:fill="F9EBC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COMMIT</w:t>
            </w:r>
          </w:p>
        </w:tc>
      </w:tr>
      <w:t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No producción</w:t>
              <w:br/>
              <w:t>validación inputs</w:t>
              <w:br/>
              <w:t>bcrypt hash (12)</w:t>
              <w:br/>
              <w:t>secret TOTP</w:t>
              <w:br/>
              <w:t>cifra face/TOTP</w:t>
            </w:r>
          </w:p>
        </w:tc>
        <w:tc>
          <w:tcPr>
            <w:tcW w:type="dxa" w:w="255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UUID</w:t>
              <w:br/>
              <w:t>expira en 15 min</w:t>
              <w:br/>
              <w:t>password ya hasheada</w:t>
              <w:br/>
              <w:t>intentos y bloqueo</w:t>
            </w:r>
          </w:p>
        </w:tc>
        <w:tc>
          <w:tcPr>
            <w:tcW w:type="dxa" w:w="255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Bearer enroll</w:t>
              <w:br/>
              <w:t>TOTP 6 dígitos</w:t>
              <w:br/>
              <w:t>validar contador</w:t>
            </w:r>
          </w:p>
        </w:tc>
        <w:tc>
          <w:tcPr>
            <w:tcW w:type="dxa" w:w="2550"/>
            <w:vAlign w:val="center"/>
            <w:shd w:fill="F9EBC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Transacción SQL</w:t>
              <w:br/>
              <w:t>insert admins</w:t>
              <w:br/>
              <w:t>borrar pendiente</w:t>
              <w:br/>
              <w:t>responder access</w:t>
            </w:r>
          </w:p>
        </w:tc>
      </w:tr>
    </w:tbl>
    <w:p>
      <w:pPr>
        <w:spacing w:after="20"/>
      </w:pPr>
    </w:p>
    <w:p>
      <w:r>
        <w:t>El registro público se rechaza con HTTP 403 cuando NODE_ENV=production. En otros entornos valida nombre, email, password y descriptor; normaliza correo a minúsculas, previene duplicados entre cuentas y enrolamientos vigentes, elimina pendientes expirados y almacena una fila temporal.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Campo de alta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Regla exacta en backend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Error habitual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nombre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String trim 2–120 caracteres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400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email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String trim/lowercase; regex simple de email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400; duplicado 409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password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String 12–128; al menos \p{Ll}, \p{Lu}, \p{N}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400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faceDescriptor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Array 1024; cada elemento number finito, abs ≤100; no todos ceros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400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telefono/empresa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Se trimmea si es string; si no, null; no se observan límites de longitud en registro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Recomendado agregar límites</w:t>
            </w:r>
          </w:p>
        </w:tc>
      </w:tr>
    </w:tbl>
    <w:p>
      <w:pPr>
        <w:spacing w:after="20"/>
      </w:pPr>
    </w:p>
    <w:p>
      <w:r>
        <w:t>Contraseña nueva: bcryptjs.hash(..., 12). En confirmación, el backend verifica TOTP; dentro de transacción BEGIN/COMMIT crea admins y elimina pending_admin_enrollments. Ante fallo hace ROLLBACK. El secreto TOTP se cifra; la URI otpauth se devuelve al cliente solo para completar el setup.</w:t>
      </w:r>
    </w:p>
    <w:p>
      <w:pPr>
        <w:pStyle w:val="Heading2"/>
      </w:pPr>
      <w:r>
        <w:t>4.2 Primer login y enrolamiento de TOTP</w:t>
      </w:r>
    </w:p>
    <w:p>
      <w:pPr>
        <w:pStyle w:val="ListNumber"/>
        <w:spacing w:after="40"/>
      </w:pPr>
      <w:r>
        <w:t>POST /login-step1 requiere email/password no vacíos; email se trim/lowercase.</w:t>
      </w:r>
    </w:p>
    <w:p>
      <w:pPr>
        <w:pStyle w:val="ListNumber"/>
        <w:spacing w:after="40"/>
      </w:pPr>
      <w:r>
        <w:t>Busca usuario por email y compara hash con bcrypt; respuesta 401 genérica para usuario inexistente o password incorrecta.</w:t>
      </w:r>
    </w:p>
    <w:p>
      <w:pPr>
        <w:pStyle w:val="ListNumber"/>
        <w:spacing w:after="40"/>
      </w:pPr>
      <w:r>
        <w:t>Comprueba mfa_locked_until. Si TOTP no está habilitado/secret falta, crea secret, cifra y persiste mfa_nonce + expiración 15 minutos, devuelve setupToken y otpauth URI.</w:t>
      </w:r>
    </w:p>
    <w:p>
      <w:pPr>
        <w:pStyle w:val="ListNumber"/>
        <w:spacing w:after="40"/>
      </w:pPr>
      <w:r>
        <w:t>Si MFA ya configurado, escribe nuevo mfa_nonce, limpia setup expiry y devuelve mfaToken de 5 minutos. No entrega access aún.</w:t>
      </w:r>
    </w:p>
    <w:p>
      <w:pPr>
        <w:pStyle w:val="ListNumber"/>
        <w:spacing w:after="40"/>
      </w:pPr>
      <w:r>
        <w:t>POST /setup-mfa exige token purpose setup y OTP de seis dígitos; opcionalmente recibe descriptor que pasa validación; activa totp_enabled, guarda flag facial y consume nonce.</w:t>
      </w:r>
    </w:p>
    <w:p>
      <w:pPr>
        <w:pStyle w:val="Heading2"/>
      </w:pPr>
      <w:r>
        <w:t>4.3 Login con MFA facial o TOTP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PASSWORD</w:t>
            </w:r>
          </w:p>
        </w:tc>
        <w:tc>
          <w:tcPr>
            <w:tcW w:type="dxa" w:w="255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MFA PENDIENTE</w:t>
            </w:r>
          </w:p>
        </w:tc>
        <w:tc>
          <w:tcPr>
            <w:tcW w:type="dxa" w:w="255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VERIFICACIÓN</w:t>
            </w:r>
          </w:p>
        </w:tc>
        <w:tc>
          <w:tcPr>
            <w:tcW w:type="dxa" w:w="2550"/>
            <w:vAlign w:val="center"/>
            <w:shd w:fill="F9EBC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SESIÓN</w:t>
            </w:r>
          </w:p>
        </w:tc>
      </w:tr>
      <w:tr>
        <w:tc>
          <w:tcPr>
            <w:tcW w:type="dxa" w:w="255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bcrypt compare</w:t>
              <w:br/>
              <w:t>falla → 401</w:t>
            </w:r>
          </w:p>
        </w:tc>
        <w:tc>
          <w:tcPr>
            <w:tcW w:type="dxa" w:w="255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JWT purpose=mfa</w:t>
              <w:br/>
              <w:t>JTI = mfa_nonce</w:t>
              <w:br/>
              <w:t>5 min</w:t>
            </w:r>
          </w:p>
        </w:tc>
        <w:tc>
          <w:tcPr>
            <w:tcW w:type="dxa" w:w="255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['descriptor facial cifrado\nsimilarity ≥ 0.5', 'O TOTP válido\nstep no reutilizado']</w:t>
            </w:r>
          </w:p>
        </w:tc>
        <w:tc>
          <w:tcPr>
            <w:tcW w:type="dxa" w:w="2550"/>
            <w:vAlign w:val="center"/>
            <w:shd w:fill="F9EBCF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consume nonce</w:t>
              <w:br/>
              <w:t>reset fallos</w:t>
              <w:br/>
              <w:t>JWT access 8 h</w:t>
            </w:r>
          </w:p>
        </w:tc>
      </w:tr>
    </w:tbl>
    <w:p>
      <w:pPr>
        <w:spacing w:after="20"/>
      </w:pPr>
    </w:p>
    <w:p>
      <w:r>
        <w:t>La similitud facial usa una transformación matemática propia en auth.controller.ts basada en distancia cuadrática, normalización, clamping y umbral constante 0.5. No es un score probabilístico certificado; no se ha documentado calibración FAR/FRR. El backend valida estructura del vector, pero la comprobación de blink/liveness corresponde al cliente, no al API; un cliente API puede omitirla. No considerar este mecanismo resistente por sí solo a spoofing.</w:t>
      </w:r>
    </w:p>
    <w:p>
      <w:pPr>
        <w:pStyle w:val="Heading2"/>
      </w:pPr>
      <w:r>
        <w:t>4.4 Bloqueo, replay y limpieza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Comportamiento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Fallos MFA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recordMfaFailure suma mfa_failed_attempts si id + JTI coinciden.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Bloqueo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Al quinto fallo fija bloqueo por 15 minutos y limpia nonce/expiración de setup.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MFA success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consumeMfaSession requiere nonce actual y no bloqueado; limpia estado y reset de fallos.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TOTP replay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Guarda totp_last_used_step; actualización exige step mayor que el último.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Registro temporal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pending_admin_enrollments expira en 15 minutos, tiene failed_attempts y locked_until.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Limpieza periódica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Cada minuto elimina pendientes expirados y limpia secreto/nonce de setup vencido no activado.</w:t>
            </w:r>
          </w:p>
        </w:tc>
      </w:tr>
    </w:tbl>
    <w:p>
      <w:pPr>
        <w:spacing w:after="20"/>
      </w:pPr>
    </w:p>
    <w:p>
      <w:pPr>
        <w:pStyle w:val="Heading1"/>
      </w:pPr>
      <w:r>
        <w:t>5. Reglas y contrato de endpoints</w:t>
      </w:r>
    </w:p>
    <w:p>
      <w:r>
        <w:t>Todas las respuestas son JSON. Regla general: 2xx éxito, 400 formato/validación, 401 identidad o token inválido, 403 propósito/permisos, 404 recurso ausente, 409 conflicto, 429 rate/lock y 500/503 error del servicio. Los controladores pueden añadir códigos específicos.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Método / endpoint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Acceso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Validaciones y resultado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GET /api/health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Público + rate global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SELECT 1; conectado → 200; excepción PostgreSQL → log y 503.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POST /api/auth/register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Auth rate; no production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Registra enrolamiento temporal; devuelve enrollmentToken, otpAuthUrl y expiry.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POST /api/auth/register/verify-totp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enroll + auth rate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otpCode exactamente 6 dígitos; valida pendiente y TOTP; 201 + access.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POST /api/auth/login-step1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Auth rate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Email/password; 400 faltante, 401 credenciales, 429 bloqueado, 200 con MFA/setup.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POST /api/auth/setup-mfa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setup + auth rate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OTP de 6 dígitos y descriptor opcional; consume configuración y emite access.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POST /api/auth/verify-facial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mfa + auth rate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descriptor facial 1024 floats; requiere plantilla y nonce; mismatch 401.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POST /api/auth/verify-totp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mfa + auth rate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OTP seis dígitos; secret enrolado; step no reutilizado.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GET /api/admin[/me|/:id]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Solo perfil propio; otro id 403; ausente 404.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PUT /api/admin[/me|/:id]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Nombre 2–120, email regex, teléfono ≤30, empresa ≤120; conflicto email 409.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GET /api/drivers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Lista conductores y atributos de vehículo mediante LEFT JOIN.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POST /api/drivers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Alta completa; valores opcionales email/teléfono/vehículo; status default En ruta.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PUT /api/drivers/:id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Actualización parcial; exige al menos campo, solo allowlist.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DELETE /api/drivers/:id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ID positivo; 404 si ausente; elimina eventos por FK cascade.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GET /api/dashboard/events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Eventos recientes con conductor y unidad.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GET /api/dashboard/gps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access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3"/>
              </w:rPr>
              <w:t>Último GPS por unidad mediante DISTINCT ON y timestamp DESC.</w:t>
            </w:r>
          </w:p>
        </w:tc>
      </w:tr>
    </w:tbl>
    <w:p>
      <w:pPr>
        <w:spacing w:after="20"/>
      </w:pPr>
    </w:p>
    <w:p>
      <w:pPr>
        <w:pStyle w:val="Heading2"/>
      </w:pPr>
      <w:r>
        <w:t>5.1 Reglas de conductor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Regla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Cuerpo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Objeto JSON; rechaza campos fuera de nombre/email/telefono/estatus_operativo/vehicle_id.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nombre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Obligatorio al crear; trim 2–120.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email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Opcional/vacío → null; si string: regex email y ≤254; normaliza lowercase.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telefono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Opcional/vacío → null; string ≤30.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estatus_operativo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Uno de En ruta, Atención, Sin conexión; default En ruta al crear.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vehicle_id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Opcional; null desasigna; ID entero positivo seguro; referencia FK debe existir.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ID ruta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String de dígitos, integer safe y &gt;0; inválido →400.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Errores SQL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FK 23503 →400; unique 23505 →409; otros →500 con log.</w:t>
            </w:r>
          </w:p>
        </w:tc>
      </w:tr>
    </w:tbl>
    <w:p>
      <w:pPr>
        <w:spacing w:after="20"/>
      </w:pPr>
    </w:p>
    <w:p>
      <w:pPr>
        <w:pStyle w:val="Heading2"/>
      </w:pPr>
      <w:r>
        <w:t>5.2 Regla de perfil de administrador</w:t>
      </w:r>
    </w:p>
    <w:p>
      <w:r>
        <w:t>PUT requiere objeto JSON, nombre válido, correo regex y teléfono/empresa null o string con máximo 30/120 caracteres. Actualiza solo el registro identificado por JWT y devuelve columnas explícitas de perfil y estado MFA. Unique violation de email →409. Se recomienda rechazar propiedades desconocidas y definir longitudes de email/nombre en perfil con la misma claridad que alta.</w:t>
      </w:r>
    </w:p>
    <w:p>
      <w:pPr>
        <w:pStyle w:val="Heading1"/>
      </w:pPr>
      <w:r>
        <w:t>6. Persistencia PostgreSQL</w:t>
      </w:r>
    </w:p>
    <w:p>
      <w:pPr>
        <w:pStyle w:val="Heading2"/>
      </w:pPr>
      <w:r>
        <w:t>6.1 Tablas y relaciones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admins</w:t>
            </w:r>
          </w:p>
        </w:tc>
        <w:tc>
          <w:tcPr>
            <w:tcW w:type="dxa" w:w="340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pending_admin_enrollments</w:t>
            </w:r>
          </w:p>
        </w:tc>
        <w:tc>
          <w:tcPr>
            <w:tcW w:type="dxa" w:w="340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vehicles</w:t>
            </w:r>
          </w:p>
        </w:tc>
      </w:tr>
      <w:t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id PK; email unique</w:t>
              <w:br/>
              <w:t>password hash</w:t>
              <w:br/>
              <w:t>MFA + bloqueos</w:t>
              <w:br/>
              <w:t>face/TOTP ciphertext</w:t>
            </w:r>
          </w:p>
        </w:tc>
        <w:tc>
          <w:tcPr>
            <w:tcW w:type="dxa" w:w="340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UUID PK</w:t>
              <w:br/>
              <w:t>email unique</w:t>
              <w:br/>
              <w:t>password hash temporal</w:t>
              <w:br/>
              <w:t>face/TOTP ciphertext</w:t>
              <w:br/>
              <w:t>expires_at + failed_attempts</w:t>
            </w:r>
          </w:p>
        </w:tc>
        <w:tc>
          <w:tcPr>
            <w:tcW w:type="dxa" w:w="340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id PK</w:t>
              <w:br/>
              <w:t>flota/hardware unique</w:t>
              <w:br/>
              <w:t>modelo, placas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drivers</w:t>
            </w:r>
          </w:p>
        </w:tc>
        <w:tc>
          <w:tcPr>
            <w:tcW w:type="dxa" w:w="340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events</w:t>
            </w:r>
          </w:p>
        </w:tc>
        <w:tc>
          <w:tcPr>
            <w:tcW w:type="dxa" w:w="340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gps_tracks</w:t>
            </w:r>
          </w:p>
        </w:tc>
      </w:tr>
      <w:t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id PK</w:t>
              <w:br/>
              <w:t>vehicle_id FK → vehicles</w:t>
              <w:br/>
              <w:t>ON DELETE SET NULL</w:t>
            </w:r>
          </w:p>
        </w:tc>
        <w:tc>
          <w:tcPr>
            <w:tcW w:type="dxa" w:w="3400"/>
            <w:vAlign w:val="center"/>
            <w:shd w:fill="DDF2F1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driver_id FK → drivers</w:t>
              <w:br/>
              <w:t>ON DELETE CASCADE</w:t>
              <w:br/>
              <w:t>created_at</w:t>
            </w:r>
          </w:p>
        </w:tc>
        <w:tc>
          <w:tcPr>
            <w:tcW w:type="dxa" w:w="3400"/>
            <w:vAlign w:val="center"/>
            <w:shd w:fill="E8EEF8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2304A"/>
                <w:sz w:val="16"/>
              </w:rPr>
              <w:t>vehicle_id FK → vehicles</w:t>
              <w:br/>
              <w:t>ON DELETE CASCADE</w:t>
              <w:br/>
              <w:t>lat/long/timestamp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Tabla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Columnas relevantes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Integridad / implicación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admins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identidad, password, teléfono, empresa, ciphertext facial/TOTP, flags y contadores MFA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email UNIQUE; timestamps; secrets no deben seleccionarse ni retornar en API.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pending_admin_enrollments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UUID, identidad, hash temporal, datos MFA cifrados, intentos, locked_until, expires_at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email UNIQUE; limpieza de expirados; información sensible temporal.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vehicles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numero_flota, modelo, placas, hardware_id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numero_flota y hardware_id UNIQUE.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drivers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nombre, email, teléfono, estatus_operativo, vehicle_id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FK a vehicle ON DELETE SET NULL; status default en DDL.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events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driver_id, created_at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FK a drivers ON DELETE CASCADE.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gps_tracks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vehicle_id, timestamp, latitude, longitude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FK a vehicles ON DELETE CASCADE.</w:t>
            </w:r>
          </w:p>
        </w:tc>
      </w:tr>
    </w:tbl>
    <w:p>
      <w:pPr>
        <w:spacing w:after="20"/>
      </w:pPr>
    </w:p>
    <w:p>
      <w:pPr>
        <w:pStyle w:val="Heading2"/>
      </w:pPr>
      <w:r>
        <w:t>6.2 Capa de conexión</w:t>
      </w:r>
    </w:p>
    <w:p>
      <w:r>
        <w:t>config/db.ts carga dotenv y crea pg.Pool con host, user, database, password, port y connectionTimeoutMillis=5000. Registra conexión y errores inesperados del pool. No se configura TLS SSL explícitamente en ese módulo; para PostgreSQL remoto se requiere diseñar TLS y validar certificados. Valores fallback de host/usuario/base facilitan local, pero deployment debe exigir configuración y usuario limitado.</w:t>
      </w:r>
    </w:p>
    <w:p>
      <w:pPr>
        <w:pStyle w:val="Heading2"/>
      </w:pPr>
      <w:r>
        <w:t>6.3 Integridad SQL y transacciones</w:t>
      </w:r>
    </w:p>
    <w:p>
      <w:pPr>
        <w:pStyle w:val="ListNumber"/>
        <w:spacing w:after="40"/>
      </w:pPr>
      <w:r>
        <w:t>Consultas usan placeholders y valores separados, lo que evita concatenar contenido de usuario en SQL.</w:t>
      </w:r>
    </w:p>
    <w:p>
      <w:pPr>
        <w:pStyle w:val="ListNumber"/>
        <w:spacing w:after="40"/>
      </w:pPr>
      <w:r>
        <w:t>El update dinámico de driver permite nombres de columna solo a través de diccionario allowlist; valores siguen parametrizados.</w:t>
      </w:r>
    </w:p>
    <w:p>
      <w:pPr>
        <w:pStyle w:val="ListNumber"/>
        <w:spacing w:after="40"/>
      </w:pPr>
      <w:r>
        <w:t>Alta de admin usa BEGIN/COMMIT/ROLLBACK para insertar admin y consumir pending de forma atómica.</w:t>
      </w:r>
    </w:p>
    <w:p>
      <w:pPr>
        <w:pStyle w:val="ListNumber"/>
        <w:spacing w:after="40"/>
      </w:pPr>
      <w:r>
        <w:t>Los códigos PostgreSQL 23503 y 23505 se traducen a errores funcionales para CRUD conductor y correo duplicado.</w:t>
      </w:r>
    </w:p>
    <w:p>
      <w:pPr>
        <w:pStyle w:val="ListNumber"/>
        <w:spacing w:after="40"/>
      </w:pPr>
      <w:r>
        <w:t>El estatus operativo se valida en API, pero schema.sql no define CHECK: escrituras directas a DB podrían saltarse allowlist.</w:t>
      </w:r>
    </w:p>
    <w:p>
      <w:pPr>
        <w:pStyle w:val="Heading1"/>
      </w:pPr>
      <w:r>
        <w:t>7. Seguridad criptográfica y amenazas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Activo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Protección existente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Consideración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Password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bcryptjs cost 12 en registros nuevos; comparación bcrypt.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cifrar password reversible; revisar cuenta seed/usuarios heredados y política de cambio.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Plantilla facial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AES-256-GCM; IV random 12 bytes, tag autenticación; payload version v1.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Biométrico sensible; proteger FACE_DATA_KEY, accesos, copias, retención y borrado.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Semilla TOTP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Mismo cifrado autenticado AES-256-GCM.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se devuelve tras setup; URI inicial sigue siendo un secreto temporal.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JWT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Firma HS usando JWT_SECRET configurado.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Bearer replayable hasta expiración; claims visibles; sin revocación global observada.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SQL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Consultas parametrizadas.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reemplaza control de autorización ni privilegio mínimo DB.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Transporte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CORS y headers configurables.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CORS/Helmet no cifran HTTP; TLS no aparece en server.ts.</w:t>
            </w:r>
          </w:p>
        </w:tc>
      </w:tr>
    </w:tbl>
    <w:p>
      <w:pPr>
        <w:spacing w:after="20"/>
      </w:pPr>
    </w:p>
    <w:p>
      <w:pPr>
        <w:pStyle w:val="Heading2"/>
      </w:pPr>
      <w:r>
        <w:t>7.1 Helper AES-256-GCM</w:t>
      </w:r>
    </w:p>
    <w:p>
      <w:pPr>
        <w:pStyle w:val="ListBullet"/>
        <w:spacing w:after="40"/>
      </w:pPr>
      <w:r>
        <w:t>FACE_DATA_KEY debe tener 64 hex; se transforma en buffer de 32 bytes.</w:t>
      </w:r>
    </w:p>
    <w:p>
      <w:pPr>
        <w:pStyle w:val="ListBullet"/>
        <w:spacing w:after="40"/>
      </w:pPr>
      <w:r>
        <w:t>Cada cifrado genera IV aleatorio nuevo de 12 bytes; cifra UTF-8 y captura authentication tag.</w:t>
      </w:r>
    </w:p>
    <w:p>
      <w:pPr>
        <w:pStyle w:val="ListBullet"/>
        <w:spacing w:after="40"/>
      </w:pPr>
      <w:r>
        <w:t>Formato persistido separado por dos puntos: versión, IV base64url, tag base64url, ciphertext base64url.</w:t>
      </w:r>
    </w:p>
    <w:p>
      <w:pPr>
        <w:pStyle w:val="ListBullet"/>
        <w:spacing w:after="40"/>
      </w:pPr>
      <w:r>
        <w:t>Descifrado valida versión, piezas, tamaño del IV/tag y falla si la autenticación no pasa.</w:t>
      </w:r>
    </w:p>
    <w:p>
      <w:pPr>
        <w:pStyle w:val="ListBullet"/>
        <w:spacing w:after="40"/>
      </w:pPr>
      <w:r>
        <w:t>La misma key protege las dos clases de dato; separar por purpose/key en futuro reduce impacto de una filtración.</w:t>
      </w:r>
    </w:p>
    <w:p>
      <w:pPr>
        <w:pStyle w:val="Heading2"/>
      </w:pPr>
      <w:r>
        <w:t>7.2 Amenazas y límites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Amenaza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Defensa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Riesgo residual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Fuerza bruta MFA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Rate limit auth + lock account cinco fallos/15 min.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Verificar proxy, distribución y ataques por múltiples IP/cuentas.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Reuso TOTP/token MFA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Nonce de un uso y time step monotónico.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Pruebas de concurrencia y estado persistido en cada instancia.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Robo DB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Cifrado separado de descriptor/TOTP.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Hash password sí; campos contacto/GPS legibles; key aparte es crítica.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SQL injection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Queries parametrizadas y allowlists.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Asegurar todas las rutas actuales/futuras; pruebas negativas.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Impersonación facial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Cliente hace señales Human/liveness; backend matching.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Cliente no confiable; threshold heurístico, no anti-spoof certificado.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Abuso JWT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Firma, exp y purpose.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Sin revocación de access observada; robo permite replay hasta 8h.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Acceso entre tenants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Perfil sí comprueba id propio.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existe tenant/rol sobre flota/telemetría.</w:t>
            </w:r>
          </w:p>
        </w:tc>
      </w:tr>
    </w:tbl>
    <w:p>
      <w:pPr>
        <w:spacing w:after="20"/>
      </w:pPr>
    </w:p>
    <w:p>
      <w:pPr>
        <w:pStyle w:val="Heading1"/>
      </w:pPr>
      <w:r>
        <w:t>8. Errores, logging y operación</w:t>
      </w:r>
    </w:p>
    <w:p>
      <w:pPr>
        <w:pStyle w:val="Heading2"/>
      </w:pPr>
      <w:r>
        <w:t>8.1 Respuestas observadas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Uso típico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200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Consulta/actualización/login paso 1/MFA completado.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201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Registro pendiente confirmado/cuenta o conductor creado.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400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Body/campo/formato/ID inválido o referencia vehicle FK inexistente.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401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Credenciales incorrectas, token ausente/inválido/expirado, MFA incorrecto.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403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Alta pública bloqueada en producción, propósito indebido o perfil ajeno.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404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Administrador o conductor no encontrado.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409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Correo duplicado/registro conflictivo.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429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Límite de tasa o bloqueo por fallos MFA.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500/503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5"/>
              </w:rPr>
              <w:t>Error inesperado interno / PostgreSQL health desconectado.</w:t>
            </w:r>
          </w:p>
        </w:tc>
      </w:tr>
    </w:tbl>
    <w:p>
      <w:pPr>
        <w:spacing w:after="20"/>
      </w:pPr>
    </w:p>
    <w:p>
      <w:r>
        <w:t>No se ve un manejador de error Express central al final de app.ts. Controladores gestionan excepciones individualmente; dashboard devuelve mensajes genéricos pero no registra excepciones en los bloques catch mostrados. Estandarizar errores y logs, evitar stack traces/datos sensibles al cliente.</w:t>
      </w:r>
    </w:p>
    <w:p>
      <w:pPr>
        <w:pStyle w:val="Heading2"/>
      </w:pPr>
      <w:r>
        <w:t>8.2 Arranque y health check</w:t>
      </w:r>
    </w:p>
    <w:p>
      <w:pPr>
        <w:pStyle w:val="ListNumber"/>
        <w:spacing w:after="40"/>
      </w:pPr>
      <w:r>
        <w:t>Preparar PostgreSQL local y variables de Sigil-backend/.env; no imprimir sus valores.</w:t>
      </w:r>
    </w:p>
    <w:p>
      <w:pPr>
        <w:pStyle w:val="ListNumber"/>
        <w:spacing w:after="40"/>
      </w:pPr>
      <w:r>
        <w:t>Instalar dependencias cuando proceda: npm ci --prefix .\Sigil-backend.</w:t>
      </w:r>
    </w:p>
    <w:p>
      <w:pPr>
        <w:pStyle w:val="ListNumber"/>
        <w:spacing w:after="40"/>
      </w:pPr>
      <w:r>
        <w:t>Iniciar: npm --prefix .\Sigil-backend run dev.</w:t>
      </w:r>
    </w:p>
    <w:p>
      <w:pPr>
        <w:pStyle w:val="ListNumber"/>
        <w:spacing w:after="40"/>
      </w:pPr>
      <w:r>
        <w:t>Confirmar mensaje de API en puerto y que PostgreSQL conectó; consultar GET http://localhost:4000/api/health.</w:t>
      </w:r>
    </w:p>
    <w:p>
      <w:pPr>
        <w:pStyle w:val="ListNumber"/>
        <w:spacing w:after="40"/>
      </w:pPr>
      <w:r>
        <w:t>Esperado: 200 con database=connected; falla de SELECT 1: 503 con database=disconnected y error interno en log.</w:t>
      </w:r>
    </w:p>
    <w:p>
      <w:pPr>
        <w:pStyle w:val="Heading2"/>
      </w:pPr>
      <w:r>
        <w:t>8.3 Seed y setup local</w:t>
      </w:r>
    </w:p>
    <w:p>
      <w:r>
        <w:t>setup-local-postgres.ps1 está orientado a Windows/PostgreSQL 18: exige PowerShell elevado, servicio corriendo y rutas del producto PostgreSQL; genera password aleatoria de DB, JWT_SECRET y FACE_DATA_KEY si faltan, crea sigil_db si no existe, aplica schema y seed, y restaura pg_hba.conf después de una ventana local temporal. La operación modifica configuración/credenciales del servicio; no correr a ciegas ni en un servidor compartido.</w:t>
      </w:r>
    </w:p>
    <w:p>
      <w:r>
        <w:t>seed.sql usa ON CONFLICT/NOT EXISTS para datos repetibles. Inserta un administrador local de prueba sin resetear credencial/MFA de cuenta ya existente, y vehículos, conductores, eventos y GPS ficticios. El hash seed es de demostración; rotar/cambiar credenciales antes de usos fuera del entorno local.</w:t>
      </w:r>
    </w:p>
    <w:p>
      <w:pPr>
        <w:pStyle w:val="Heading1"/>
      </w:pPr>
      <w:r>
        <w:t>9. Pruebas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Evidencia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reportado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Límite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Backend TypeScript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npm exec -- tsc --noEmit pasó en la validación más reciente.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verifica comportamiento runtime.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Frontend build / lint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Build pasó; ESLint sin error y dos warnings preexistentes en dashboard.controller.ts.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es prueba directa de API.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Perfil autenticado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GET /api/admin con JWT de prueba → 200.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Prueba manual en ambiente local.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Perfil actualización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PUT válido → 200; correo inválido →400.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Pruebas manuales, no test repetible en CI.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Acceso sin token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GET /api/admin sin token →401.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cubre todas las rutas protegidas.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CRUD drivers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Historial del proyecto menciona pruebas manuales CRUD/entradas inválidas.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se encontró suite dedicada en el repositorio.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Postman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Colección v2.1 con health/auth/TOTP y rutas protegidas.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No se reporta corrida completa de colección en esta memoria.</w:t>
            </w:r>
          </w:p>
        </w:tc>
      </w:tr>
    </w:tbl>
    <w:p>
      <w:pPr>
        <w:spacing w:after="20"/>
      </w:pPr>
    </w:p>
    <w:p>
      <w:pPr>
        <w:pStyle w:val="Heading2"/>
      </w:pPr>
      <w:r>
        <w:t>9.1 Matriz de pruebas negativas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Área</w:t>
            </w:r>
          </w:p>
        </w:tc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Casos y resultado esperado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Middleware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Sin Bearer, token aleatorio, expirado, firma incorrecta, purpose incorrecto; todos 401 y no alcanzan DB protegida.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Perfil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ID diferente →403; malformed email →400; email duplicado →409; no exponer password/ciphertext.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Login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Correo ausente/password vacía →400; usuario/password incorrecto →401 indistinguible; rate 429.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Alta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Password 11/129, sin clase requerida, email duplicado, descriptor length/NaN/Infinity/abs&gt;100, entorno production → rechazo apropiado.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TOTP/MFA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OTP no numérico o !=6, incorrecto, 5 fallos, bloqueo, nonce vencido, TOTP reutilizado, dos requests concurrentes.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Drivers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Campo extra, estado inválido, ID decimal/negativo, vehicle_id inexistente, body vacío, update sin campos, FK/unique.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DB/operación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DB desconectada → health 503; pool reconecta; variables incompletas; backup/restauración cifrada.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Límites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Body &gt;64KB, global/auth rate, CORS de origen ajeno, proxy headers spoofed.</w:t>
            </w:r>
          </w:p>
        </w:tc>
      </w:tr>
    </w:tbl>
    <w:p>
      <w:pPr>
        <w:spacing w:after="20"/>
      </w:pPr>
    </w:p>
    <w:p>
      <w:r>
        <w:t>Criterio mínimo de aceptación: cada endpoint protegido rechaza identidad ausente/propósito indebido, cada campo inválido falla antes de escribir, valores SQL permanecen parametrizados, MFA solo se consume una vez, y ninguna respuesta/log contiene secretos.</w:t>
      </w:r>
    </w:p>
    <w:p>
      <w:pPr>
        <w:pStyle w:val="Heading1"/>
      </w:pPr>
      <w:r>
        <w:t>10. Deuda de seguridad y evolución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Prioridad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Mejora backend</w:t>
            </w:r>
          </w:p>
        </w:tc>
        <w:tc>
          <w:tcPr>
            <w:tcW w:type="dxa" w:w="34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Cierre verificable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P0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Rotar credencial DB expuesta previamente; actualizar entorno local.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Conexión DB/API funcional con credencial nueva; secreto no aparece en logs ni reportes.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P1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TLS de entrada y TLS PostgreSQL remoto; CORS por dominio exacto.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HTTPS extremo a extremo y pruebas negativas de origin.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P1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Cuenta PostgreSQL runtime de mínimo privilegio.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API funciona con rol sin superuser; migraciones separadas.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P1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Rate limit configurable/distribuido, trust proxy explícito, cuotas por IP/cuenta.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Test de múltiples instancias y proxy controlado.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P1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Revisar matching facial; no confiar en liveness cliente como política server-side.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Documentar amenaza, calibración independiente y fallback TOTP probado.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P2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Revocación de sesiones/rotación de token e invalidación en cambio MFA/password.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Sesión revocada no accede antes de exp JWT.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P2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Esquema de roles/tenant y scoping de datos de flota/GPS.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Prueba de dos organizaciones sin lectura cruzada.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P2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Índices para email, FKs, timestamps; retención/particionado GPS/eventos según volumen.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EXPLAIN y política de borrado probados.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P2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Migraciones versionadas en vez de ALTER condicional mezclado en schema.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Migración repetible, auditable y rollback documentado.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P2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Tests unitarios/integración, SAST/SCA, secret scanning en CI.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Pipeline bloquea regresiones y reporta vulnerabilidades.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P3</w:t>
            </w:r>
          </w:p>
        </w:tc>
        <w:tc>
          <w:tcPr>
            <w:tcW w:type="dxa" w:w="3400"/>
          </w:tcPr>
          <w:p/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Logging estructurado, correlation id, métricas y alertas.</w:t>
            </w:r>
          </w:p>
        </w:tc>
        <w:tc>
          <w:tcPr>
            <w:tcW w:type="dxa" w:w="3400"/>
          </w:tcPr>
          <w:p/>
        </w:tc>
      </w:tr>
      <w:tr>
        <w:trPr>
          <w:cantSplit/>
        </w:trPr>
        <w:tc>
          <w:tcPr>
            <w:tcW w:type="dxa" w:w="3400"/>
          </w:tcPr>
          <w:p/>
        </w:tc>
        <w:tc>
          <w:tcPr>
            <w:tcW w:type="dxa" w:w="3400"/>
          </w:tcPr>
          <w:p/>
        </w:tc>
        <w:tc>
          <w:tcPr>
            <w:tcW w:type="dxa" w:w="34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Logs sin PII/secrets, alertas para 401/429/5xx y DB.</w:t>
            </w:r>
          </w:p>
        </w:tc>
      </w:tr>
    </w:tbl>
    <w:p>
      <w:pPr>
        <w:spacing w:after="20"/>
      </w:pPr>
    </w:p>
    <w:p>
      <w:pPr>
        <w:pStyle w:val="Heading1"/>
      </w:pPr>
      <w:r>
        <w:t>11. Referencias y 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Elemento</w:t>
            </w:r>
          </w:p>
        </w:tc>
        <w:tc>
          <w:tcPr>
            <w:tcW w:type="dxa" w:w="5100"/>
            <w:vAlign w:val="center"/>
            <w:shd w:fill="12304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Referencia / definición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Aplicación HTTP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Sigil-backend/src/app.ts; src/server.ts.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Middleware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Sigil-backend/src/middleware/auth.middleware.ts.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Controladores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Sigil-backend/src/controllers/auth.controller.ts; admin.controller.ts; driver.controller.ts; dashboard.controller.ts.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Config/crypto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Sigil-backend/src/config/auth.ts; config/db.ts; security/face-data.ts.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Datos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Sigil-backend/database/schema.sql; database/seed.sql.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Operación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Sigil-backend/README.md; scripts/setup-local-postgres.ps1.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RFC 6238 / TOTP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Código de un solo uso basado en tiempo generado por aplicación autenticadora.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AES-GCM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Cifrado autenticado que verifica integridad mediante tag.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JTI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FFFFFF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Identificador de token; se correlaciona con estado de sesión MFA.</w:t>
            </w:r>
          </w:p>
        </w:tc>
      </w:tr>
      <w:tr>
        <w:trPr>
          <w:cantSplit/>
        </w:trPr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CORS</w:t>
            </w:r>
          </w:p>
        </w:tc>
        <w:tc>
          <w:tcPr>
            <w:tcW w:type="dxa" w:w="5100"/>
          </w:tcPr>
          <w:p/>
        </w:tc>
      </w:tr>
      <w:tr>
        <w:trPr>
          <w:cantSplit/>
        </w:trPr>
        <w:tc>
          <w:tcPr>
            <w:tcW w:type="dxa" w:w="5100"/>
          </w:tcPr>
          <w:p/>
        </w:tc>
        <w:tc>
          <w:tcPr>
            <w:tcW w:type="dxa" w:w="5100"/>
            <w:vAlign w:val="center"/>
            <w:shd w:fill="EEF3F7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193042"/>
                <w:sz w:val="14"/>
              </w:rPr>
              <w:t>Control browser de orígenes; no protege recursos de clientes no-browser.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0D6"/>
          </w:tcPr>
          <w:p>
            <w:r/>
            <w:r>
              <w:rPr>
                <w:b/>
                <w:color w:val="12304A"/>
              </w:rPr>
              <w:t xml:space="preserve">CIERRE  </w:t>
            </w:r>
            <w:r>
              <w:t>El backend implementa una base funcional con validaciones y controles MFA importantes. La siguiente etapa responsable es cerrar los riesgos de transporte, privilegio DB, secreto expuesto, sesiones/revocación, multi-tenant y pruebas automatizadas. La similitud facial y las señales de vida no deben describirse como autenticación biométrica infalible.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46575"/>
        <w:sz w:val="16"/>
      </w:rPr>
      <w:t xml:space="preserve">Memoria técnica · Uso interno · 27-oct-2026     |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6B87"/>
        <w:sz w:val="16"/>
      </w:rPr>
      <w:t>SIGIL.IA  |  DOCUMENTACIÓN EXCLUSIVA DEL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93042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3042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técnica exclusiva del backend - Sigil.IA</dc:title>
  <dc:subject>Funcionamiento, arquitectura, reglas, API, MFA y seguridad del backend</dc:subject>
  <dc:creator>Proyecto Sigil.IA</dc:creator>
  <cp:keywords>backend, Express, TypeScript, PostgreSQL, JWT, MFA, desarrollo seguro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