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DD3" w:rsidRDefault="00D26E16">
      <w:pPr>
        <w:jc w:val="center"/>
      </w:pPr>
      <w:r>
        <w:rPr>
          <w:b/>
        </w:rPr>
        <w:t>Traffic Flow Clustering with CNN–LSTM–Attention and Kohonen SOM</w:t>
      </w:r>
      <w:r>
        <w:rPr>
          <w:b/>
        </w:rPr>
        <w:br/>
        <w:t>(Non‑Deterministic Unsupervised Model)</w:t>
      </w:r>
    </w:p>
    <w:p w:rsidR="00AC2DD3" w:rsidRDefault="00D26E16">
      <w:pPr>
        <w:pStyle w:val="Heading1"/>
      </w:pPr>
      <w:r>
        <w:t>Abstract</w:t>
      </w:r>
    </w:p>
    <w:p w:rsidR="00F50E71" w:rsidRPr="00F50E71" w:rsidRDefault="00F50E71" w:rsidP="00F50E71">
      <w:pPr>
        <w:spacing w:after="0" w:line="240" w:lineRule="auto"/>
        <w:rPr>
          <w:rFonts w:eastAsia="Times New Roman" w:cs="Times New Roman"/>
          <w:lang w:val="en-GB" w:eastAsia="en-GB"/>
        </w:rPr>
      </w:pPr>
      <w:r w:rsidRPr="00F50E71">
        <w:rPr>
          <w:rFonts w:eastAsia="Times New Roman" w:cs="Times New Roman"/>
          <w:lang w:val="en-GB" w:eastAsia="en-GB"/>
        </w:rPr>
        <w:t xml:space="preserve">We provide a non-supervised, non-deterministic clustering method for </w:t>
      </w:r>
      <w:proofErr w:type="spellStart"/>
      <w:r w:rsidRPr="00F50E71">
        <w:rPr>
          <w:rFonts w:eastAsia="Times New Roman" w:cs="Times New Roman"/>
          <w:lang w:val="en-GB" w:eastAsia="en-GB"/>
        </w:rPr>
        <w:t>analyzing</w:t>
      </w:r>
      <w:proofErr w:type="spellEnd"/>
      <w:r w:rsidRPr="00F50E71">
        <w:rPr>
          <w:rFonts w:eastAsia="Times New Roman" w:cs="Times New Roman"/>
          <w:lang w:val="en-GB" w:eastAsia="en-GB"/>
        </w:rPr>
        <w:t xml:space="preserve"> traffic flow. A lightweight CNN (</w:t>
      </w:r>
      <w:proofErr w:type="spellStart"/>
      <w:r w:rsidRPr="00F50E71">
        <w:rPr>
          <w:rFonts w:eastAsia="Times New Roman" w:cs="Times New Roman"/>
          <w:lang w:val="en-GB" w:eastAsia="en-GB"/>
        </w:rPr>
        <w:t>depthwise</w:t>
      </w:r>
      <w:proofErr w:type="spellEnd"/>
      <w:r w:rsidRPr="00F50E71">
        <w:rPr>
          <w:rFonts w:eastAsia="Times New Roman" w:cs="Times New Roman"/>
          <w:lang w:val="en-GB" w:eastAsia="en-GB"/>
        </w:rPr>
        <w:t xml:space="preserve"> separable convolution + batch normalization) encodes the presence of vehicles in each frame, an LSTM encodes the temporal dynamics, and a self-attention layer encodes the most important times. A mini-batch </w:t>
      </w:r>
      <w:proofErr w:type="spellStart"/>
      <w:r w:rsidRPr="00F50E71">
        <w:rPr>
          <w:rFonts w:eastAsia="Times New Roman" w:cs="Times New Roman"/>
          <w:lang w:val="en-GB" w:eastAsia="en-GB"/>
        </w:rPr>
        <w:t>Kohonen</w:t>
      </w:r>
      <w:proofErr w:type="spellEnd"/>
      <w:r w:rsidRPr="00F50E71">
        <w:rPr>
          <w:rFonts w:eastAsia="Times New Roman" w:cs="Times New Roman"/>
          <w:lang w:val="en-GB" w:eastAsia="en-GB"/>
        </w:rPr>
        <w:t xml:space="preserve"> Self-Organizing Map (SOM) accomplishes topology-preserving clustering by combining learnt features with contextual and kinematic data (speed, acceleration, lane, vehicle type, time of day, and weather). The method uses a stochastic embedding option and checks clustering using the right tools and visualizations.</w:t>
      </w:r>
    </w:p>
    <w:p w:rsidR="00AC2DD3" w:rsidRDefault="00D26E16">
      <w:pPr>
        <w:pStyle w:val="Heading1"/>
      </w:pPr>
      <w:r>
        <w:t>1. Introduction</w:t>
      </w:r>
    </w:p>
    <w:p w:rsidR="00AC2DD3" w:rsidRDefault="00D26E16">
      <w:r>
        <w:t xml:space="preserve">Urban traffic scenes exhibit complex spatiotemporal patterns. Unsupervised clustering of vehicle behaviors—without labels—helps operators understand typical flow regimes, anomalies, and context effects. The objective here is to design and evaluate a non‑deterministic unsupervised model for clustering traffic behavior using learned visual‑temporal features and contextual signals, and to </w:t>
      </w:r>
      <w:proofErr w:type="spellStart"/>
      <w:r>
        <w:t>docment</w:t>
      </w:r>
      <w:proofErr w:type="spellEnd"/>
      <w:r>
        <w:t xml:space="preserve"> results as per the assignment structure.</w:t>
      </w:r>
    </w:p>
    <w:p w:rsidR="00AC2DD3" w:rsidRDefault="00D26E16">
      <w:pPr>
        <w:pStyle w:val="Heading1"/>
      </w:pPr>
      <w:r>
        <w:t>2. Related Work</w:t>
      </w:r>
    </w:p>
    <w:p w:rsidR="00AC2DD3" w:rsidRDefault="00D26E16">
      <w:r>
        <w:t>Unsupervised deep clustering benefits from learning embeddings before clustering. Stochastic embeddings can improve exploration by a</w:t>
      </w:r>
      <w:r w:rsidR="00F50E71">
        <w:t>dding gentle noise to features.</w:t>
      </w:r>
      <w:r w:rsidR="00F50E71" w:rsidRPr="00F50E71">
        <w:t xml:space="preserve"> </w:t>
      </w:r>
      <w:r w:rsidR="00F50E71">
        <w:t xml:space="preserve">LSTMs and attention capture motion dynamics while </w:t>
      </w:r>
      <w:proofErr w:type="spellStart"/>
      <w:r w:rsidR="00F50E71">
        <w:t>depthwise</w:t>
      </w:r>
      <w:proofErr w:type="spellEnd"/>
      <w:r w:rsidR="00F50E71">
        <w:t xml:space="preserve"> CNNs offer efficient per‑frame features and </w:t>
      </w:r>
      <w:proofErr w:type="spellStart"/>
      <w:r w:rsidR="00F50E71">
        <w:t>BatchNorm</w:t>
      </w:r>
      <w:proofErr w:type="spellEnd"/>
      <w:r w:rsidR="00F50E71">
        <w:t xml:space="preserve"> stabilizes training.</w:t>
      </w:r>
      <w:r w:rsidR="00F50E71">
        <w:t xml:space="preserve"> </w:t>
      </w:r>
      <w:proofErr w:type="spellStart"/>
      <w:r>
        <w:t>Kohonen</w:t>
      </w:r>
      <w:proofErr w:type="spellEnd"/>
      <w:r>
        <w:t xml:space="preserve"> SOMs impose a 2‑D grid prior that preserves topological relations. </w:t>
      </w:r>
    </w:p>
    <w:p w:rsidR="00AC2DD3" w:rsidRDefault="00D26E16">
      <w:pPr>
        <w:pStyle w:val="Heading1"/>
      </w:pPr>
      <w:r>
        <w:t>3. Methodology</w:t>
      </w:r>
    </w:p>
    <w:p w:rsidR="00AC2DD3" w:rsidRDefault="00D26E16">
      <w:r>
        <w:t>Overview</w:t>
      </w:r>
    </w:p>
    <w:p w:rsidR="00F50E71" w:rsidRDefault="00F50E71">
      <w:r>
        <w:t>1. CNN (</w:t>
      </w:r>
      <w:proofErr w:type="spellStart"/>
      <w:r>
        <w:t>dept</w:t>
      </w:r>
      <w:r w:rsidR="00D26E16">
        <w:t>wise</w:t>
      </w:r>
      <w:proofErr w:type="spellEnd"/>
      <w:r w:rsidR="00D26E16">
        <w:t xml:space="preserve"> + pointwise + BN + pooling) </w:t>
      </w:r>
      <w:proofErr w:type="spellStart"/>
      <w:r w:rsidR="00D26E16">
        <w:t>encods</w:t>
      </w:r>
      <w:proofErr w:type="spellEnd"/>
      <w:r w:rsidR="00D26E16">
        <w:t xml:space="preserve"> each frame.</w:t>
      </w:r>
      <w:r w:rsidR="00D26E16">
        <w:br/>
      </w:r>
      <w:r>
        <w:t>2.</w:t>
      </w:r>
      <w:r w:rsidR="00D26E16">
        <w:t xml:space="preserve"> Feature fusion: [attention feature || speed || acceleration || lane || type || time || weather].</w:t>
      </w:r>
    </w:p>
    <w:p w:rsidR="00AC2DD3" w:rsidRDefault="00F50E71">
      <w:r>
        <w:t>3.</w:t>
      </w:r>
      <w:r>
        <w:t xml:space="preserve"> LSTM summarizes the sequence; self‑attention highlights key frames.</w:t>
      </w:r>
      <w:r>
        <w:br/>
      </w:r>
      <w:r>
        <w:t xml:space="preserve">4. </w:t>
      </w:r>
      <w:r w:rsidR="00D26E16">
        <w:t>A mini‑batch SOM clusters fused vectors on a 5×5 grid.</w:t>
      </w:r>
    </w:p>
    <w:p w:rsidR="00AC2DD3" w:rsidRDefault="00D26E16">
      <w:proofErr w:type="spellStart"/>
      <w:r>
        <w:t>Stochasticity</w:t>
      </w:r>
      <w:proofErr w:type="spellEnd"/>
      <w:r>
        <w:t xml:space="preserve"> (Non‑Determinism)</w:t>
      </w:r>
    </w:p>
    <w:p w:rsidR="00AC2DD3" w:rsidRDefault="00D26E16">
      <w:r>
        <w:t xml:space="preserve">Non‑determinism is ensured by random initialization, random mini‑batch order during SOM fitting, and an optional stochastic embedding: we make a noisy copy of each feature vector by adding tiny, independent Gaussian jitters to every entry; the jitter size is controlled by a </w:t>
      </w:r>
      <w:r>
        <w:lastRenderedPageBreak/>
        <w:t>small noise level. This encourages exploration and can reduce overfitting of the SOM prototypes.</w:t>
      </w:r>
    </w:p>
    <w:p w:rsidR="00AC2DD3" w:rsidRDefault="00D26E16">
      <w:r>
        <w:t>Network Details</w:t>
      </w:r>
    </w:p>
    <w:p w:rsidR="00AC2DD3" w:rsidRDefault="00D26E16">
      <w:r>
        <w:t>CNN: depthwise 3×3 + pointwise 1×1, BN, ReLU, max‑pool. LSTM: hidden dim 32; we take the final hidden state. Self‑Attention: scaled dot‑product acting as a learned gate over the LSTM state. Feature vector size equals attention feature size plus 2 (speed, accel) + 1 (lane) + 4 (type) + 2 (time, weather). SOM uses a Gaussian neighborhood with decaying radius and a hard mask for stability; updates are mini‑batch and vectorized.</w:t>
      </w:r>
    </w:p>
    <w:p w:rsidR="00AC2DD3" w:rsidRDefault="00D26E16">
      <w:r>
        <w:t xml:space="preserve">Evaluation </w:t>
      </w:r>
      <w:proofErr w:type="spellStart"/>
      <w:r>
        <w:t>Metrixs</w:t>
      </w:r>
      <w:proofErr w:type="spellEnd"/>
    </w:p>
    <w:p w:rsidR="00AC2DD3" w:rsidRDefault="00D26E16">
      <w:r>
        <w:t>We use the silhouette score on fused features with SOM labels, and stability across seeds (mean±std silhouette; optionally AMI between runs). Qualitatve diagnostics include bar charts for time, weather, speed, acceleration, lane, vehicle type, and the SOM scatter map.</w:t>
      </w:r>
    </w:p>
    <w:p w:rsidR="00AC2DD3" w:rsidRDefault="00D26E16">
      <w:pPr>
        <w:pStyle w:val="Heading1"/>
      </w:pPr>
      <w:r>
        <w:t>4. Experimental Setup</w:t>
      </w:r>
    </w:p>
    <w:p w:rsidR="00AC2DD3" w:rsidRDefault="00D26E16">
      <w:r>
        <w:t>Data: 50 vehicles × 10 frames (demo); positions yield speed/accel; synthetic lane, type (one‑hot), time, weather in [0,1]. Implementation: PyTorch; vectorized SOM; CPU‑friendly. Key hyperparameters: CNN feat=16; LSTM hidden=32; SOM grid=5×5; epochs=5; optional noise level in the range 0.01–0.05 for stochastic embeddings. Real data can replace the synthetic tensors without code changes.</w:t>
      </w:r>
    </w:p>
    <w:p w:rsidR="00AC2DD3" w:rsidRDefault="00D26E16">
      <w:pPr>
        <w:pStyle w:val="Heading1"/>
      </w:pPr>
      <w:r>
        <w:t>5. Results and Analysis</w:t>
      </w:r>
    </w:p>
    <w:p w:rsidR="00AC2DD3" w:rsidRPr="004F3AF8" w:rsidRDefault="00D26E16">
      <w:pPr>
        <w:rPr>
          <w:sz w:val="24"/>
          <w:szCs w:val="24"/>
        </w:rPr>
      </w:pPr>
      <w:r w:rsidRPr="004F3AF8">
        <w:rPr>
          <w:b/>
          <w:sz w:val="24"/>
          <w:szCs w:val="24"/>
        </w:rPr>
        <w:t>5.1 Cluster Structure (SOM</w:t>
      </w:r>
      <w:r w:rsidRPr="004F3AF8">
        <w:rPr>
          <w:sz w:val="24"/>
          <w:szCs w:val="24"/>
        </w:rPr>
        <w:t>)</w:t>
      </w:r>
    </w:p>
    <w:p w:rsidR="00AC2DD3" w:rsidRDefault="00D26E16">
      <w:r>
        <w:t xml:space="preserve">SOM clustering distributes vehicles over the 5×5 lattice; nearby cells tend to share similar speeds and lanes, suggesting topology </w:t>
      </w:r>
      <w:proofErr w:type="spellStart"/>
      <w:r>
        <w:t>preservatin</w:t>
      </w:r>
      <w:proofErr w:type="spellEnd"/>
      <w:r>
        <w:t>.</w:t>
      </w:r>
    </w:p>
    <w:p w:rsidR="00AC2DD3" w:rsidRDefault="00D26E16">
      <w:r>
        <w:rPr>
          <w:noProof/>
          <w:lang w:val="en-GB" w:eastAsia="en-GB"/>
        </w:rPr>
        <w:lastRenderedPageBreak/>
        <w:drawing>
          <wp:inline distT="0" distB="0" distL="0" distR="0">
            <wp:extent cx="5303520" cy="5144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e8027d-dc90-4aaf-bdfc-2cf1cd65b03b.png"/>
                    <pic:cNvPicPr/>
                  </pic:nvPicPr>
                  <pic:blipFill>
                    <a:blip r:embed="rId6"/>
                    <a:stretch>
                      <a:fillRect/>
                    </a:stretch>
                  </pic:blipFill>
                  <pic:spPr>
                    <a:xfrm>
                      <a:off x="0" y="0"/>
                      <a:ext cx="5303520" cy="5144868"/>
                    </a:xfrm>
                    <a:prstGeom prst="rect">
                      <a:avLst/>
                    </a:prstGeom>
                  </pic:spPr>
                </pic:pic>
              </a:graphicData>
            </a:graphic>
          </wp:inline>
        </w:drawing>
      </w:r>
    </w:p>
    <w:p w:rsidR="00AC2DD3" w:rsidRDefault="00D26E16">
      <w:r>
        <w:rPr>
          <w:i/>
        </w:rPr>
        <w:t>Figure 1 — SOM Cluster Scatter</w:t>
      </w:r>
    </w:p>
    <w:p w:rsidR="00AC2DD3" w:rsidRDefault="00D26E16">
      <w:r>
        <w:rPr>
          <w:noProof/>
          <w:lang w:val="en-GB" w:eastAsia="en-GB"/>
        </w:rPr>
        <w:lastRenderedPageBreak/>
        <w:drawing>
          <wp:inline distT="0" distB="0" distL="0" distR="0">
            <wp:extent cx="5303520" cy="360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01cc0e-ae02-494e-ad84-f64cd45345a3.png"/>
                    <pic:cNvPicPr/>
                  </pic:nvPicPr>
                  <pic:blipFill>
                    <a:blip r:embed="rId7"/>
                    <a:stretch>
                      <a:fillRect/>
                    </a:stretch>
                  </pic:blipFill>
                  <pic:spPr>
                    <a:xfrm>
                      <a:off x="0" y="0"/>
                      <a:ext cx="5303520" cy="3601941"/>
                    </a:xfrm>
                    <a:prstGeom prst="rect">
                      <a:avLst/>
                    </a:prstGeom>
                  </pic:spPr>
                </pic:pic>
              </a:graphicData>
            </a:graphic>
          </wp:inline>
        </w:drawing>
      </w:r>
    </w:p>
    <w:p w:rsidR="00AC2DD3" w:rsidRDefault="00D26E16">
      <w:r>
        <w:rPr>
          <w:i/>
        </w:rPr>
        <w:t>Figure 8 — SOM Cluster Distribution</w:t>
      </w:r>
    </w:p>
    <w:p w:rsidR="00AC2DD3" w:rsidRPr="004F3AF8" w:rsidRDefault="00D26E16">
      <w:pPr>
        <w:rPr>
          <w:b/>
          <w:sz w:val="24"/>
          <w:szCs w:val="24"/>
        </w:rPr>
      </w:pPr>
      <w:r w:rsidRPr="004F3AF8">
        <w:rPr>
          <w:b/>
          <w:sz w:val="24"/>
          <w:szCs w:val="24"/>
        </w:rPr>
        <w:t>5.2 Context Effects</w:t>
      </w:r>
    </w:p>
    <w:p w:rsidR="00AC2DD3" w:rsidRDefault="00D26E16">
      <w:r>
        <w:t>Time of Day</w:t>
      </w:r>
    </w:p>
    <w:p w:rsidR="00AC2DD3" w:rsidRDefault="00D26E16">
      <w:r>
        <w:t>Time of day and weather vary across vehicles.</w:t>
      </w:r>
    </w:p>
    <w:p w:rsidR="00AC2DD3" w:rsidRDefault="00D26E16">
      <w:r>
        <w:rPr>
          <w:noProof/>
          <w:lang w:val="en-GB" w:eastAsia="en-GB"/>
        </w:rPr>
        <w:drawing>
          <wp:inline distT="0" distB="0" distL="0" distR="0">
            <wp:extent cx="5303520" cy="264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b464e2-9fc7-4bd3-a73e-a3c331608ce0.png"/>
                    <pic:cNvPicPr/>
                  </pic:nvPicPr>
                  <pic:blipFill>
                    <a:blip r:embed="rId8"/>
                    <a:stretch>
                      <a:fillRect/>
                    </a:stretch>
                  </pic:blipFill>
                  <pic:spPr>
                    <a:xfrm>
                      <a:off x="0" y="0"/>
                      <a:ext cx="5303520" cy="2641110"/>
                    </a:xfrm>
                    <a:prstGeom prst="rect">
                      <a:avLst/>
                    </a:prstGeom>
                  </pic:spPr>
                </pic:pic>
              </a:graphicData>
            </a:graphic>
          </wp:inline>
        </w:drawing>
      </w:r>
    </w:p>
    <w:p w:rsidR="00AC2DD3" w:rsidRDefault="00D26E16">
      <w:r>
        <w:rPr>
          <w:i/>
        </w:rPr>
        <w:t>Figure 2 — Time of Day per Vehicle</w:t>
      </w:r>
    </w:p>
    <w:p w:rsidR="00AC2DD3" w:rsidRDefault="00D26E16">
      <w:r>
        <w:lastRenderedPageBreak/>
        <w:t>Weather</w:t>
      </w:r>
    </w:p>
    <w:p w:rsidR="00AC2DD3" w:rsidRDefault="00D26E16">
      <w:r>
        <w:rPr>
          <w:noProof/>
          <w:lang w:val="en-GB" w:eastAsia="en-GB"/>
        </w:rPr>
        <w:drawing>
          <wp:inline distT="0" distB="0" distL="0" distR="0">
            <wp:extent cx="5303520" cy="2708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010e8e-6a3e-4a97-94c0-2a2cdea99434.png"/>
                    <pic:cNvPicPr/>
                  </pic:nvPicPr>
                  <pic:blipFill>
                    <a:blip r:embed="rId9"/>
                    <a:stretch>
                      <a:fillRect/>
                    </a:stretch>
                  </pic:blipFill>
                  <pic:spPr>
                    <a:xfrm>
                      <a:off x="0" y="0"/>
                      <a:ext cx="5303520" cy="2708410"/>
                    </a:xfrm>
                    <a:prstGeom prst="rect">
                      <a:avLst/>
                    </a:prstGeom>
                  </pic:spPr>
                </pic:pic>
              </a:graphicData>
            </a:graphic>
          </wp:inline>
        </w:drawing>
      </w:r>
    </w:p>
    <w:p w:rsidR="00AC2DD3" w:rsidRDefault="00D26E16">
      <w:r>
        <w:rPr>
          <w:i/>
        </w:rPr>
        <w:t>Figure 3 — Weather per Vehicle</w:t>
      </w:r>
    </w:p>
    <w:p w:rsidR="00AC2DD3" w:rsidRPr="004F3AF8" w:rsidRDefault="00D26E16">
      <w:pPr>
        <w:rPr>
          <w:b/>
          <w:sz w:val="24"/>
          <w:szCs w:val="24"/>
        </w:rPr>
      </w:pPr>
      <w:r w:rsidRPr="004F3AF8">
        <w:rPr>
          <w:b/>
          <w:sz w:val="24"/>
          <w:szCs w:val="24"/>
        </w:rPr>
        <w:t>5.3 Kinematics</w:t>
      </w:r>
    </w:p>
    <w:p w:rsidR="00AC2DD3" w:rsidRDefault="00D26E16">
      <w:r>
        <w:t xml:space="preserve">Average speeds are mid‑range with several </w:t>
      </w:r>
      <w:proofErr w:type="spellStart"/>
      <w:r>
        <w:t>fastr</w:t>
      </w:r>
      <w:proofErr w:type="spellEnd"/>
      <w:r>
        <w:t xml:space="preserve"> vehicles; mean accelerations cluster around zero with intermittent positive/negative spikes (stop‑and‑go behavior), which often map to distinct SOM cells.</w:t>
      </w:r>
    </w:p>
    <w:p w:rsidR="00AC2DD3" w:rsidRDefault="00D26E16">
      <w:r>
        <w:rPr>
          <w:noProof/>
          <w:lang w:val="en-GB" w:eastAsia="en-GB"/>
        </w:rPr>
        <w:drawing>
          <wp:inline distT="0" distB="0" distL="0" distR="0">
            <wp:extent cx="5303520" cy="275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a8d523-0b36-46fd-8345-ec2fb1ad987f.png"/>
                    <pic:cNvPicPr/>
                  </pic:nvPicPr>
                  <pic:blipFill>
                    <a:blip r:embed="rId10"/>
                    <a:stretch>
                      <a:fillRect/>
                    </a:stretch>
                  </pic:blipFill>
                  <pic:spPr>
                    <a:xfrm>
                      <a:off x="0" y="0"/>
                      <a:ext cx="5303520" cy="2753958"/>
                    </a:xfrm>
                    <a:prstGeom prst="rect">
                      <a:avLst/>
                    </a:prstGeom>
                  </pic:spPr>
                </pic:pic>
              </a:graphicData>
            </a:graphic>
          </wp:inline>
        </w:drawing>
      </w:r>
    </w:p>
    <w:p w:rsidR="00AC2DD3" w:rsidRDefault="00D26E16">
      <w:r>
        <w:rPr>
          <w:i/>
        </w:rPr>
        <w:t>Figure 4 — Average Speed per Vehicle</w:t>
      </w:r>
    </w:p>
    <w:p w:rsidR="00AC2DD3" w:rsidRDefault="00D26E16">
      <w:r>
        <w:rPr>
          <w:noProof/>
          <w:lang w:val="en-GB" w:eastAsia="en-GB"/>
        </w:rPr>
        <w:lastRenderedPageBreak/>
        <w:drawing>
          <wp:inline distT="0" distB="0" distL="0" distR="0">
            <wp:extent cx="5303520" cy="27111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7a830-385c-4cc4-b04a-bce32e20fbb5.png"/>
                    <pic:cNvPicPr/>
                  </pic:nvPicPr>
                  <pic:blipFill>
                    <a:blip r:embed="rId11"/>
                    <a:stretch>
                      <a:fillRect/>
                    </a:stretch>
                  </pic:blipFill>
                  <pic:spPr>
                    <a:xfrm>
                      <a:off x="0" y="0"/>
                      <a:ext cx="5303520" cy="2711168"/>
                    </a:xfrm>
                    <a:prstGeom prst="rect">
                      <a:avLst/>
                    </a:prstGeom>
                  </pic:spPr>
                </pic:pic>
              </a:graphicData>
            </a:graphic>
          </wp:inline>
        </w:drawing>
      </w:r>
    </w:p>
    <w:p w:rsidR="00AC2DD3" w:rsidRDefault="00D26E16">
      <w:r>
        <w:rPr>
          <w:i/>
        </w:rPr>
        <w:t>Figure 5 — Average Acceleration per Vehicle</w:t>
      </w:r>
    </w:p>
    <w:p w:rsidR="00AC2DD3" w:rsidRPr="004F3AF8" w:rsidRDefault="00D26E16">
      <w:pPr>
        <w:rPr>
          <w:b/>
          <w:sz w:val="24"/>
          <w:szCs w:val="24"/>
        </w:rPr>
      </w:pPr>
      <w:r w:rsidRPr="004F3AF8">
        <w:rPr>
          <w:b/>
          <w:sz w:val="24"/>
          <w:szCs w:val="24"/>
        </w:rPr>
        <w:t>5.4 Lane Usage</w:t>
      </w:r>
    </w:p>
    <w:p w:rsidR="00AC2DD3" w:rsidRDefault="00D26E16">
      <w:r>
        <w:t xml:space="preserve">Average lane indices reveal preferred lanes; SOM neighbors frequently share similar lane usage (a proxy for spatial </w:t>
      </w:r>
      <w:proofErr w:type="spellStart"/>
      <w:r>
        <w:t>contxt</w:t>
      </w:r>
      <w:proofErr w:type="spellEnd"/>
      <w:r>
        <w:t>).</w:t>
      </w:r>
    </w:p>
    <w:p w:rsidR="00AC2DD3" w:rsidRDefault="00D26E16">
      <w:r>
        <w:rPr>
          <w:noProof/>
          <w:lang w:val="en-GB" w:eastAsia="en-GB"/>
        </w:rPr>
        <w:drawing>
          <wp:inline distT="0" distB="0" distL="0" distR="0">
            <wp:extent cx="5303520" cy="2710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17df4-0a39-4d7e-a5ac-2752f23d31c8.png"/>
                    <pic:cNvPicPr/>
                  </pic:nvPicPr>
                  <pic:blipFill>
                    <a:blip r:embed="rId12"/>
                    <a:stretch>
                      <a:fillRect/>
                    </a:stretch>
                  </pic:blipFill>
                  <pic:spPr>
                    <a:xfrm>
                      <a:off x="0" y="0"/>
                      <a:ext cx="5303520" cy="2710688"/>
                    </a:xfrm>
                    <a:prstGeom prst="rect">
                      <a:avLst/>
                    </a:prstGeom>
                  </pic:spPr>
                </pic:pic>
              </a:graphicData>
            </a:graphic>
          </wp:inline>
        </w:drawing>
      </w:r>
    </w:p>
    <w:p w:rsidR="00AC2DD3" w:rsidRDefault="00D26E16">
      <w:r>
        <w:rPr>
          <w:i/>
        </w:rPr>
        <w:t>Figure 6 — Average Lane per Vehicle</w:t>
      </w:r>
    </w:p>
    <w:p w:rsidR="00AC2DD3" w:rsidRPr="004F3AF8" w:rsidRDefault="00D26E16">
      <w:pPr>
        <w:rPr>
          <w:b/>
          <w:sz w:val="24"/>
          <w:szCs w:val="24"/>
        </w:rPr>
      </w:pPr>
      <w:r w:rsidRPr="004F3AF8">
        <w:rPr>
          <w:b/>
          <w:sz w:val="24"/>
          <w:szCs w:val="24"/>
        </w:rPr>
        <w:t>5.5 Vehicle Type Mix</w:t>
      </w:r>
    </w:p>
    <w:p w:rsidR="00AC2DD3" w:rsidRDefault="00D26E16">
      <w:r>
        <w:t>Vehicle type counts are balanced; heavier vehicles (trucks/buses) tend to appear in steadier, slower clusters.</w:t>
      </w:r>
    </w:p>
    <w:p w:rsidR="00AC2DD3" w:rsidRDefault="00D26E16">
      <w:r>
        <w:rPr>
          <w:noProof/>
          <w:lang w:val="en-GB" w:eastAsia="en-GB"/>
        </w:rPr>
        <w:lastRenderedPageBreak/>
        <w:drawing>
          <wp:inline distT="0" distB="0" distL="0" distR="0">
            <wp:extent cx="5303520" cy="25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5bf768-c59f-45f1-bbc6-61bceeb78ae1.png"/>
                    <pic:cNvPicPr/>
                  </pic:nvPicPr>
                  <pic:blipFill>
                    <a:blip r:embed="rId13"/>
                    <a:stretch>
                      <a:fillRect/>
                    </a:stretch>
                  </pic:blipFill>
                  <pic:spPr>
                    <a:xfrm>
                      <a:off x="0" y="0"/>
                      <a:ext cx="5303520" cy="2581550"/>
                    </a:xfrm>
                    <a:prstGeom prst="rect">
                      <a:avLst/>
                    </a:prstGeom>
                  </pic:spPr>
                </pic:pic>
              </a:graphicData>
            </a:graphic>
          </wp:inline>
        </w:drawing>
      </w:r>
    </w:p>
    <w:p w:rsidR="00AC2DD3" w:rsidRDefault="00D26E16">
      <w:r>
        <w:rPr>
          <w:i/>
        </w:rPr>
        <w:t>Figure 7 — Vehicle Type Distribution</w:t>
      </w:r>
    </w:p>
    <w:p w:rsidR="00AC2DD3" w:rsidRPr="004F3AF8" w:rsidRDefault="00D26E16">
      <w:pPr>
        <w:rPr>
          <w:b/>
          <w:sz w:val="24"/>
          <w:szCs w:val="24"/>
        </w:rPr>
      </w:pPr>
      <w:r w:rsidRPr="004F3AF8">
        <w:rPr>
          <w:b/>
          <w:sz w:val="24"/>
          <w:szCs w:val="24"/>
        </w:rPr>
        <w:t>5.6 Quantitative Metrics</w:t>
      </w:r>
    </w:p>
    <w:p w:rsidR="00AC2DD3" w:rsidRDefault="00D26E16">
      <w:r>
        <w:t>Quantitatively, silhouettes are positive on this synthetic dataset and vary mildly across seeds, reflecting the intended non‑determinism. Report mean±std across several runs and, optionally, adjusted mutual information between labelings.</w:t>
      </w:r>
    </w:p>
    <w:p w:rsidR="00AC2DD3" w:rsidRDefault="00D26E16">
      <w:pPr>
        <w:pStyle w:val="Heading1"/>
      </w:pPr>
      <w:r>
        <w:t>6. Discussion</w:t>
      </w:r>
    </w:p>
    <w:p w:rsidR="00AC2DD3" w:rsidRDefault="00D26E16">
      <w:r>
        <w:t xml:space="preserve">Combining appearance (CNN), temporal dynamics (LSTM) and saliency (attention) with contextual/kinematic features yields clusters that align with interpretable factors (speed, lane, type, time, weather). The intended non‑determinism is observable as mild </w:t>
      </w:r>
      <w:proofErr w:type="spellStart"/>
      <w:r>
        <w:t>variatin</w:t>
      </w:r>
      <w:proofErr w:type="spellEnd"/>
      <w:r>
        <w:t xml:space="preserve"> across seeds.</w:t>
      </w:r>
    </w:p>
    <w:p w:rsidR="00AC2DD3" w:rsidRDefault="00D26E16">
      <w:pPr>
        <w:pStyle w:val="Heading1"/>
      </w:pPr>
      <w:r>
        <w:t>7. Conclusion</w:t>
      </w:r>
    </w:p>
    <w:p w:rsidR="00F50E71" w:rsidRPr="00F50E71" w:rsidRDefault="00F50E71" w:rsidP="00F50E71">
      <w:pPr>
        <w:spacing w:after="0" w:line="240" w:lineRule="auto"/>
        <w:rPr>
          <w:rFonts w:ascii="Times New Roman" w:eastAsia="Times New Roman" w:hAnsi="Times New Roman" w:cs="Times New Roman"/>
          <w:sz w:val="24"/>
          <w:szCs w:val="24"/>
          <w:lang w:val="en-GB" w:eastAsia="en-GB"/>
        </w:rPr>
      </w:pPr>
      <w:r w:rsidRPr="00F50E71">
        <w:rPr>
          <w:rFonts w:eastAsia="Times New Roman" w:cs="Times New Roman"/>
          <w:lang w:val="en-GB" w:eastAsia="en-GB"/>
        </w:rPr>
        <w:t>We put a non-deterministic unsupervised traffic flow clustering system into operation. Interpretable clusters were generated by the CNN-LSTM-Attention embedding, which was combined with context and a mini-batch self-organizing map (SOM), while the diagnostic plots made it clear tha</w:t>
      </w:r>
      <w:r>
        <w:rPr>
          <w:rFonts w:eastAsia="Times New Roman" w:cs="Times New Roman"/>
          <w:lang w:val="en-GB" w:eastAsia="en-GB"/>
        </w:rPr>
        <w:t>t the groups are shaped by fact</w:t>
      </w:r>
      <w:bookmarkStart w:id="0" w:name="_GoBack"/>
      <w:bookmarkEnd w:id="0"/>
      <w:r w:rsidRPr="00F50E71">
        <w:rPr>
          <w:rFonts w:eastAsia="Times New Roman" w:cs="Times New Roman"/>
          <w:lang w:val="en-GB" w:eastAsia="en-GB"/>
        </w:rPr>
        <w:t>rs such as time, weather, speed, acceleration, lane, and type</w:t>
      </w:r>
      <w:r w:rsidRPr="00F50E71">
        <w:rPr>
          <w:rFonts w:ascii="Times New Roman" w:eastAsia="Times New Roman" w:hAnsi="Times New Roman" w:cs="Times New Roman"/>
          <w:sz w:val="24"/>
          <w:szCs w:val="24"/>
          <w:lang w:val="en-GB" w:eastAsia="en-GB"/>
        </w:rPr>
        <w:t>.</w:t>
      </w:r>
    </w:p>
    <w:p w:rsidR="00AC2DD3" w:rsidRDefault="00D26E16">
      <w:pPr>
        <w:pStyle w:val="Heading1"/>
      </w:pPr>
      <w:r>
        <w:t>Appendix: Stochastic Embedding in Plain Words</w:t>
      </w:r>
    </w:p>
    <w:p w:rsidR="00AC2DD3" w:rsidRDefault="00D26E16">
      <w:r>
        <w:t xml:space="preserve">Stochastic embedding in plain words: take each vehicle’s feature list and make a noisy copy by adding tiny random vales to every entry. The random values come from a bell‑shaped distribution centered at zero, so on average nothing shifts—features just jitter slightly. The noise level controls how much they jitter. Feeding these jittered features into the SOM makes the process non‑deterministic and can yield more </w:t>
      </w:r>
      <w:proofErr w:type="spellStart"/>
      <w:r>
        <w:t>robst</w:t>
      </w:r>
      <w:proofErr w:type="spellEnd"/>
      <w:r>
        <w:t xml:space="preserve"> clusters.</w:t>
      </w:r>
    </w:p>
    <w:sectPr w:rsidR="00AC2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F3AF8"/>
    <w:rsid w:val="00AA1D8D"/>
    <w:rsid w:val="00AC2DD3"/>
    <w:rsid w:val="00B47730"/>
    <w:rsid w:val="00CB0664"/>
    <w:rsid w:val="00D26E16"/>
    <w:rsid w:val="00F50E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D1AB4"/>
  <w14:defaultImageDpi w14:val="300"/>
  <w15:docId w15:val="{AD0BBB20-7BAE-48A9-A503-0E8CCAEF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95195">
      <w:bodyDiv w:val="1"/>
      <w:marLeft w:val="0"/>
      <w:marRight w:val="0"/>
      <w:marTop w:val="0"/>
      <w:marBottom w:val="0"/>
      <w:divBdr>
        <w:top w:val="none" w:sz="0" w:space="0" w:color="auto"/>
        <w:left w:val="none" w:sz="0" w:space="0" w:color="auto"/>
        <w:bottom w:val="none" w:sz="0" w:space="0" w:color="auto"/>
        <w:right w:val="none" w:sz="0" w:space="0" w:color="auto"/>
      </w:divBdr>
    </w:div>
    <w:div w:id="1147235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56A63-EF1B-4C69-A566-8F63DB39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Iftekhar Arman</cp:lastModifiedBy>
  <cp:revision>4</cp:revision>
  <dcterms:created xsi:type="dcterms:W3CDTF">2013-12-23T23:15:00Z</dcterms:created>
  <dcterms:modified xsi:type="dcterms:W3CDTF">2025-09-16T05:54:00Z</dcterms:modified>
  <cp:category/>
</cp:coreProperties>
</file>