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 Staff Turnover &amp; Workforce Notes</w:t>
      </w:r>
    </w:p>
    <w:p>
      <w:r>
        <w:t>Quarter review shows elevated casual crew churn in the last 90 days.</w:t>
      </w:r>
    </w:p>
    <w:p>
      <w:r>
        <w:t>Supervisors noted repeated dependence on the same senior crew for high-pressure event setups.</w:t>
      </w:r>
    </w:p>
    <w:p>
      <w:r>
        <w:t>Overtime has increased on complex event days due to late briefing, unclear role allocation and rework during setup.</w:t>
      </w:r>
    </w:p>
    <w:p>
      <w:r>
        <w:t>Two experienced crew members resigned citing burnout and inconsistent deployment planning.</w:t>
      </w:r>
    </w:p>
    <w:p>
      <w:r>
        <w:t>Common issue raised: crew often receive final scope changes too late to prepare properly.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