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15</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11/05/26</w:t>
            </w:r>
            <w:r>
              <w:rPr>
                <w:spacing w:val="-11"/>
                <w:sz w:val="22"/>
              </w:rPr>
              <w:t> </w:t>
            </w:r>
            <w:r>
              <w:rPr>
                <w:sz w:val="22"/>
              </w:rPr>
              <w:t>to</w:t>
            </w:r>
            <w:r>
              <w:rPr>
                <w:spacing w:val="-10"/>
                <w:sz w:val="22"/>
              </w:rPr>
              <w:t> </w:t>
            </w:r>
            <w:r>
              <w:rPr>
                <w:spacing w:val="-2"/>
                <w:sz w:val="22"/>
              </w:rPr>
              <w:t>13/05/26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Final</w:t>
            </w:r>
            <w:r>
              <w:rPr>
                <w:spacing w:val="-4"/>
                <w:sz w:val="22"/>
              </w:rPr>
              <w:t> </w:t>
            </w:r>
            <w:r>
              <w:rPr>
                <w:sz w:val="22"/>
              </w:rPr>
              <w:t>Project</w:t>
            </w:r>
            <w:r>
              <w:rPr>
                <w:spacing w:val="-4"/>
                <w:sz w:val="22"/>
              </w:rPr>
              <w:t> </w:t>
            </w:r>
            <w:r>
              <w:rPr>
                <w:sz w:val="22"/>
              </w:rPr>
              <w:t>Evaluation</w:t>
            </w:r>
            <w:r>
              <w:rPr>
                <w:spacing w:val="-5"/>
                <w:sz w:val="22"/>
              </w:rPr>
              <w:t> </w:t>
            </w:r>
            <w:r>
              <w:rPr>
                <w:sz w:val="22"/>
              </w:rPr>
              <w:t>+</w:t>
            </w:r>
            <w:r>
              <w:rPr>
                <w:spacing w:val="-7"/>
                <w:sz w:val="22"/>
              </w:rPr>
              <w:t> </w:t>
            </w:r>
            <w:r>
              <w:rPr>
                <w:sz w:val="22"/>
              </w:rPr>
              <w:t>Final</w:t>
            </w:r>
            <w:r>
              <w:rPr>
                <w:spacing w:val="-4"/>
                <w:sz w:val="22"/>
              </w:rPr>
              <w:t> </w:t>
            </w:r>
            <w:r>
              <w:rPr>
                <w:sz w:val="22"/>
              </w:rPr>
              <w:t>Technical</w:t>
            </w:r>
            <w:r>
              <w:rPr>
                <w:spacing w:val="-4"/>
                <w:sz w:val="22"/>
              </w:rPr>
              <w:t> </w:t>
            </w:r>
            <w:r>
              <w:rPr>
                <w:sz w:val="22"/>
              </w:rPr>
              <w:t>Evaluation</w:t>
            </w:r>
            <w:r>
              <w:rPr>
                <w:spacing w:val="-8"/>
                <w:sz w:val="22"/>
              </w:rPr>
              <w:t> </w:t>
            </w:r>
            <w:r>
              <w:rPr>
                <w:sz w:val="22"/>
              </w:rPr>
              <w:t>&amp;</w:t>
            </w:r>
            <w:r>
              <w:rPr>
                <w:spacing w:val="-4"/>
                <w:sz w:val="22"/>
              </w:rPr>
              <w:t> </w:t>
            </w:r>
            <w:r>
              <w:rPr>
                <w:sz w:val="22"/>
              </w:rPr>
              <w:t>Program Completion (Days 63–65)</w:t>
            </w:r>
          </w:p>
        </w:tc>
      </w:tr>
      <w:tr>
        <w:trPr>
          <w:trHeight w:val="4893" w:hRule="atLeast"/>
        </w:trPr>
        <w:tc>
          <w:tcPr>
            <w:tcW w:w="9781" w:type="dxa"/>
            <w:gridSpan w:val="4"/>
          </w:tcPr>
          <w:p>
            <w:pPr>
              <w:pStyle w:val="TableParagraph"/>
              <w:numPr>
                <w:ilvl w:val="0"/>
                <w:numId w:val="1"/>
              </w:numPr>
              <w:tabs>
                <w:tab w:pos="137" w:val="left" w:leader="none"/>
              </w:tabs>
              <w:spacing w:line="240" w:lineRule="auto" w:before="1" w:after="0"/>
              <w:ind w:left="137" w:right="0" w:hanging="132"/>
              <w:jc w:val="left"/>
              <w:rPr>
                <w:sz w:val="22"/>
              </w:rPr>
            </w:pPr>
            <w:r>
              <w:rPr>
                <w:sz w:val="22"/>
              </w:rPr>
              <w:t>Prepared</w:t>
            </w:r>
            <w:r>
              <w:rPr>
                <w:spacing w:val="-7"/>
                <w:sz w:val="22"/>
              </w:rPr>
              <w:t> </w:t>
            </w:r>
            <w:r>
              <w:rPr>
                <w:sz w:val="22"/>
              </w:rPr>
              <w:t>the</w:t>
            </w:r>
            <w:r>
              <w:rPr>
                <w:spacing w:val="-6"/>
                <w:sz w:val="22"/>
              </w:rPr>
              <w:t> </w:t>
            </w:r>
            <w:r>
              <w:rPr>
                <w:sz w:val="22"/>
              </w:rPr>
              <w:t>final</w:t>
            </w:r>
            <w:r>
              <w:rPr>
                <w:spacing w:val="-3"/>
                <w:sz w:val="22"/>
              </w:rPr>
              <w:t> </w:t>
            </w:r>
            <w:r>
              <w:rPr>
                <w:sz w:val="22"/>
              </w:rPr>
              <w:t>Hackathon</w:t>
            </w:r>
            <w:r>
              <w:rPr>
                <w:spacing w:val="-4"/>
                <w:sz w:val="22"/>
              </w:rPr>
              <w:t> </w:t>
            </w:r>
            <w:r>
              <w:rPr>
                <w:sz w:val="22"/>
              </w:rPr>
              <w:t>group</w:t>
            </w:r>
            <w:r>
              <w:rPr>
                <w:spacing w:val="-5"/>
                <w:sz w:val="22"/>
              </w:rPr>
              <w:t> </w:t>
            </w:r>
            <w:r>
              <w:rPr>
                <w:sz w:val="22"/>
              </w:rPr>
              <w:t>project</w:t>
            </w:r>
            <w:r>
              <w:rPr>
                <w:spacing w:val="-6"/>
                <w:sz w:val="22"/>
              </w:rPr>
              <w:t> </w:t>
            </w:r>
            <w:r>
              <w:rPr>
                <w:sz w:val="22"/>
              </w:rPr>
              <w:t>demo</w:t>
            </w:r>
            <w:r>
              <w:rPr>
                <w:spacing w:val="-4"/>
                <w:sz w:val="22"/>
              </w:rPr>
              <w:t> </w:t>
            </w:r>
            <w:r>
              <w:rPr>
                <w:sz w:val="22"/>
              </w:rPr>
              <w:t>covering</w:t>
            </w:r>
            <w:r>
              <w:rPr>
                <w:spacing w:val="-5"/>
                <w:sz w:val="22"/>
              </w:rPr>
              <w:t> </w:t>
            </w:r>
            <w:r>
              <w:rPr>
                <w:sz w:val="22"/>
              </w:rPr>
              <w:t>complete</w:t>
            </w:r>
            <w:r>
              <w:rPr>
                <w:spacing w:val="-4"/>
                <w:sz w:val="22"/>
              </w:rPr>
              <w:t> </w:t>
            </w:r>
            <w:r>
              <w:rPr>
                <w:sz w:val="22"/>
              </w:rPr>
              <w:t>automation</w:t>
            </w:r>
            <w:r>
              <w:rPr>
                <w:spacing w:val="-4"/>
                <w:sz w:val="22"/>
              </w:rPr>
              <w:t> </w:t>
            </w:r>
            <w:r>
              <w:rPr>
                <w:sz w:val="22"/>
              </w:rPr>
              <w:t>framework</w:t>
            </w:r>
            <w:r>
              <w:rPr>
                <w:spacing w:val="-4"/>
                <w:sz w:val="22"/>
              </w:rPr>
              <w:t> </w:t>
            </w:r>
            <w:r>
              <w:rPr>
                <w:sz w:val="22"/>
              </w:rPr>
              <w:t>with</w:t>
            </w:r>
            <w:r>
              <w:rPr>
                <w:spacing w:val="-7"/>
                <w:sz w:val="22"/>
              </w:rPr>
              <w:t> </w:t>
            </w:r>
            <w:r>
              <w:rPr>
                <w:spacing w:val="-5"/>
                <w:sz w:val="22"/>
              </w:rPr>
              <w:t>all</w:t>
            </w:r>
          </w:p>
          <w:p>
            <w:pPr>
              <w:pStyle w:val="TableParagraph"/>
              <w:spacing w:before="1"/>
              <w:rPr>
                <w:sz w:val="22"/>
              </w:rPr>
            </w:pPr>
            <w:r>
              <w:rPr>
                <w:sz w:val="22"/>
              </w:rPr>
              <w:t>integrated</w:t>
            </w:r>
            <w:r>
              <w:rPr>
                <w:spacing w:val="-5"/>
                <w:sz w:val="22"/>
              </w:rPr>
              <w:t> </w:t>
            </w:r>
            <w:r>
              <w:rPr>
                <w:spacing w:val="-2"/>
                <w:sz w:val="22"/>
              </w:rPr>
              <w:t>features.</w:t>
            </w:r>
          </w:p>
          <w:p>
            <w:pPr>
              <w:pStyle w:val="TableParagraph"/>
              <w:numPr>
                <w:ilvl w:val="0"/>
                <w:numId w:val="1"/>
              </w:numPr>
              <w:tabs>
                <w:tab w:pos="137" w:val="left" w:leader="none"/>
              </w:tabs>
              <w:spacing w:line="244" w:lineRule="auto" w:before="47" w:after="0"/>
              <w:ind w:left="5" w:right="-15" w:firstLine="0"/>
              <w:jc w:val="left"/>
              <w:rPr>
                <w:sz w:val="22"/>
              </w:rPr>
            </w:pPr>
            <w:r>
              <w:rPr>
                <w:sz w:val="22"/>
              </w:rPr>
              <w:t>Appeared</w:t>
            </w:r>
            <w:r>
              <w:rPr>
                <w:spacing w:val="-2"/>
                <w:sz w:val="22"/>
              </w:rPr>
              <w:t> </w:t>
            </w:r>
            <w:r>
              <w:rPr>
                <w:sz w:val="22"/>
              </w:rPr>
              <w:t>for</w:t>
            </w:r>
            <w:r>
              <w:rPr>
                <w:spacing w:val="-2"/>
                <w:sz w:val="22"/>
              </w:rPr>
              <w:t> </w:t>
            </w:r>
            <w:r>
              <w:rPr>
                <w:sz w:val="22"/>
              </w:rPr>
              <w:t>Final</w:t>
            </w:r>
            <w:r>
              <w:rPr>
                <w:spacing w:val="-3"/>
                <w:sz w:val="22"/>
              </w:rPr>
              <w:t> </w:t>
            </w:r>
            <w:r>
              <w:rPr>
                <w:sz w:val="22"/>
              </w:rPr>
              <w:t>Technical</w:t>
            </w:r>
            <w:r>
              <w:rPr>
                <w:spacing w:val="-1"/>
                <w:sz w:val="22"/>
              </w:rPr>
              <w:t> </w:t>
            </w:r>
            <w:r>
              <w:rPr>
                <w:sz w:val="22"/>
              </w:rPr>
              <w:t>Evaluation</w:t>
            </w:r>
            <w:r>
              <w:rPr>
                <w:spacing w:val="-2"/>
                <w:sz w:val="22"/>
              </w:rPr>
              <w:t> </w:t>
            </w:r>
            <w:r>
              <w:rPr>
                <w:sz w:val="22"/>
              </w:rPr>
              <w:t>(FTE)</w:t>
            </w:r>
            <w:r>
              <w:rPr>
                <w:spacing w:val="-2"/>
                <w:sz w:val="22"/>
              </w:rPr>
              <w:t> </w:t>
            </w:r>
            <w:r>
              <w:rPr>
                <w:sz w:val="22"/>
              </w:rPr>
              <w:t>via</w:t>
            </w:r>
            <w:r>
              <w:rPr>
                <w:spacing w:val="-2"/>
                <w:sz w:val="22"/>
              </w:rPr>
              <w:t> </w:t>
            </w:r>
            <w:r>
              <w:rPr>
                <w:sz w:val="22"/>
              </w:rPr>
              <w:t>video</w:t>
            </w:r>
            <w:r>
              <w:rPr>
                <w:spacing w:val="-4"/>
                <w:sz w:val="22"/>
              </w:rPr>
              <w:t> </w:t>
            </w:r>
            <w:r>
              <w:rPr>
                <w:sz w:val="22"/>
              </w:rPr>
              <w:t>interview</w:t>
            </w:r>
            <w:r>
              <w:rPr>
                <w:spacing w:val="-2"/>
                <w:sz w:val="22"/>
              </w:rPr>
              <w:t> </w:t>
            </w:r>
            <w:r>
              <w:rPr>
                <w:sz w:val="22"/>
              </w:rPr>
              <w:t>on</w:t>
            </w:r>
            <w:r>
              <w:rPr>
                <w:spacing w:val="-5"/>
                <w:sz w:val="22"/>
              </w:rPr>
              <w:t> </w:t>
            </w:r>
            <w:r>
              <w:rPr>
                <w:sz w:val="22"/>
              </w:rPr>
              <w:t>the</w:t>
            </w:r>
            <w:r>
              <w:rPr>
                <w:spacing w:val="-2"/>
                <w:sz w:val="22"/>
              </w:rPr>
              <w:t> </w:t>
            </w:r>
            <w:r>
              <w:rPr>
                <w:sz w:val="22"/>
              </w:rPr>
              <w:t>GenC</w:t>
            </w:r>
            <w:r>
              <w:rPr>
                <w:spacing w:val="-6"/>
                <w:sz w:val="22"/>
              </w:rPr>
              <w:t> </w:t>
            </w:r>
            <w:r>
              <w:rPr>
                <w:sz w:val="22"/>
              </w:rPr>
              <w:t>Learn</w:t>
            </w:r>
            <w:r>
              <w:rPr>
                <w:spacing w:val="-2"/>
                <w:sz w:val="22"/>
              </w:rPr>
              <w:t> </w:t>
            </w:r>
            <w:r>
              <w:rPr>
                <w:sz w:val="22"/>
              </w:rPr>
              <w:t>Platform –</w:t>
            </w:r>
            <w:r>
              <w:rPr>
                <w:spacing w:val="-2"/>
                <w:sz w:val="22"/>
              </w:rPr>
              <w:t> </w:t>
            </w:r>
            <w:r>
              <w:rPr>
                <w:sz w:val="22"/>
              </w:rPr>
              <w:t>conducted by a BU Tech SME covering all skills across the entire GenC training curriculum (Day 63).</w:t>
            </w:r>
          </w:p>
          <w:p>
            <w:pPr>
              <w:pStyle w:val="TableParagraph"/>
              <w:numPr>
                <w:ilvl w:val="0"/>
                <w:numId w:val="1"/>
              </w:numPr>
              <w:tabs>
                <w:tab w:pos="137" w:val="left" w:leader="none"/>
              </w:tabs>
              <w:spacing w:line="242" w:lineRule="auto" w:before="41" w:after="0"/>
              <w:ind w:left="5" w:right="104" w:firstLine="0"/>
              <w:jc w:val="left"/>
              <w:rPr>
                <w:sz w:val="22"/>
              </w:rPr>
            </w:pPr>
            <w:r>
              <w:rPr>
                <w:sz w:val="22"/>
              </w:rPr>
              <w:t>Appeared</w:t>
            </w:r>
            <w:r>
              <w:rPr>
                <w:spacing w:val="-3"/>
                <w:sz w:val="22"/>
              </w:rPr>
              <w:t> </w:t>
            </w:r>
            <w:r>
              <w:rPr>
                <w:sz w:val="22"/>
              </w:rPr>
              <w:t>for</w:t>
            </w:r>
            <w:r>
              <w:rPr>
                <w:spacing w:val="-3"/>
                <w:sz w:val="22"/>
              </w:rPr>
              <w:t> </w:t>
            </w:r>
            <w:r>
              <w:rPr>
                <w:sz w:val="22"/>
              </w:rPr>
              <w:t>Final</w:t>
            </w:r>
            <w:r>
              <w:rPr>
                <w:spacing w:val="-4"/>
                <w:sz w:val="22"/>
              </w:rPr>
              <w:t> </w:t>
            </w:r>
            <w:r>
              <w:rPr>
                <w:sz w:val="22"/>
              </w:rPr>
              <w:t>Project</w:t>
            </w:r>
            <w:r>
              <w:rPr>
                <w:spacing w:val="-2"/>
                <w:sz w:val="22"/>
              </w:rPr>
              <w:t> </w:t>
            </w:r>
            <w:r>
              <w:rPr>
                <w:sz w:val="22"/>
              </w:rPr>
              <w:t>Evaluation</w:t>
            </w:r>
            <w:r>
              <w:rPr>
                <w:spacing w:val="-5"/>
                <w:sz w:val="22"/>
              </w:rPr>
              <w:t> </w:t>
            </w:r>
            <w:r>
              <w:rPr>
                <w:sz w:val="22"/>
              </w:rPr>
              <w:t>(FPE)</w:t>
            </w:r>
            <w:r>
              <w:rPr>
                <w:spacing w:val="-3"/>
                <w:sz w:val="22"/>
              </w:rPr>
              <w:t> </w:t>
            </w:r>
            <w:r>
              <w:rPr>
                <w:sz w:val="22"/>
              </w:rPr>
              <w:t>via</w:t>
            </w:r>
            <w:r>
              <w:rPr>
                <w:spacing w:val="-3"/>
                <w:sz w:val="22"/>
              </w:rPr>
              <w:t> </w:t>
            </w:r>
            <w:r>
              <w:rPr>
                <w:sz w:val="22"/>
              </w:rPr>
              <w:t>video</w:t>
            </w:r>
            <w:r>
              <w:rPr>
                <w:spacing w:val="-3"/>
                <w:sz w:val="22"/>
              </w:rPr>
              <w:t> </w:t>
            </w:r>
            <w:r>
              <w:rPr>
                <w:sz w:val="22"/>
              </w:rPr>
              <w:t>interview</w:t>
            </w:r>
            <w:r>
              <w:rPr>
                <w:spacing w:val="-1"/>
                <w:sz w:val="22"/>
              </w:rPr>
              <w:t> </w:t>
            </w:r>
            <w:r>
              <w:rPr>
                <w:sz w:val="22"/>
              </w:rPr>
              <w:t>–</w:t>
            </w:r>
            <w:r>
              <w:rPr>
                <w:spacing w:val="-3"/>
                <w:sz w:val="22"/>
              </w:rPr>
              <w:t> </w:t>
            </w:r>
            <w:r>
              <w:rPr>
                <w:sz w:val="22"/>
              </w:rPr>
              <w:t>BU</w:t>
            </w:r>
            <w:r>
              <w:rPr>
                <w:spacing w:val="-4"/>
                <w:sz w:val="22"/>
              </w:rPr>
              <w:t> </w:t>
            </w:r>
            <w:r>
              <w:rPr>
                <w:sz w:val="22"/>
              </w:rPr>
              <w:t>SME</w:t>
            </w:r>
            <w:r>
              <w:rPr>
                <w:spacing w:val="-3"/>
                <w:sz w:val="22"/>
              </w:rPr>
              <w:t> </w:t>
            </w:r>
            <w:r>
              <w:rPr>
                <w:sz w:val="22"/>
              </w:rPr>
              <w:t>evaluated</w:t>
            </w:r>
            <w:r>
              <w:rPr>
                <w:spacing w:val="-4"/>
                <w:sz w:val="22"/>
              </w:rPr>
              <w:t> </w:t>
            </w:r>
            <w:r>
              <w:rPr>
                <w:sz w:val="22"/>
              </w:rPr>
              <w:t>the</w:t>
            </w:r>
            <w:r>
              <w:rPr>
                <w:spacing w:val="-3"/>
                <w:sz w:val="22"/>
              </w:rPr>
              <w:t> </w:t>
            </w:r>
            <w:r>
              <w:rPr>
                <w:sz w:val="22"/>
              </w:rPr>
              <w:t>Hackathon</w:t>
            </w:r>
            <w:r>
              <w:rPr>
                <w:spacing w:val="-3"/>
                <w:sz w:val="22"/>
              </w:rPr>
              <w:t> </w:t>
            </w:r>
            <w:r>
              <w:rPr>
                <w:sz w:val="22"/>
              </w:rPr>
              <w:t>group project based on Source Code, Functionality Completion, Usage of Features, Code Quality, and Demo of Output (Day 64).</w:t>
            </w:r>
          </w:p>
          <w:p>
            <w:pPr>
              <w:pStyle w:val="TableParagraph"/>
              <w:numPr>
                <w:ilvl w:val="0"/>
                <w:numId w:val="1"/>
              </w:numPr>
              <w:tabs>
                <w:tab w:pos="137" w:val="left" w:leader="none"/>
              </w:tabs>
              <w:spacing w:line="240" w:lineRule="auto" w:before="42" w:after="0"/>
              <w:ind w:left="137" w:right="0" w:hanging="132"/>
              <w:jc w:val="left"/>
              <w:rPr>
                <w:sz w:val="22"/>
              </w:rPr>
            </w:pPr>
            <w:r>
              <w:rPr>
                <w:sz w:val="22"/>
              </w:rPr>
              <w:t>Final</w:t>
            </w:r>
            <w:r>
              <w:rPr>
                <w:spacing w:val="-6"/>
                <w:sz w:val="22"/>
              </w:rPr>
              <w:t> </w:t>
            </w:r>
            <w:r>
              <w:rPr>
                <w:sz w:val="22"/>
              </w:rPr>
              <w:t>Evaluation</w:t>
            </w:r>
            <w:r>
              <w:rPr>
                <w:spacing w:val="-7"/>
                <w:sz w:val="22"/>
              </w:rPr>
              <w:t> </w:t>
            </w:r>
            <w:r>
              <w:rPr>
                <w:sz w:val="22"/>
              </w:rPr>
              <w:t>outcome</w:t>
            </w:r>
            <w:r>
              <w:rPr>
                <w:spacing w:val="-6"/>
                <w:sz w:val="22"/>
              </w:rPr>
              <w:t> </w:t>
            </w:r>
            <w:r>
              <w:rPr>
                <w:sz w:val="22"/>
              </w:rPr>
              <w:t>recorded</w:t>
            </w:r>
            <w:r>
              <w:rPr>
                <w:spacing w:val="-6"/>
                <w:sz w:val="22"/>
              </w:rPr>
              <w:t> </w:t>
            </w:r>
            <w:r>
              <w:rPr>
                <w:sz w:val="22"/>
              </w:rPr>
              <w:t>as</w:t>
            </w:r>
            <w:r>
              <w:rPr>
                <w:spacing w:val="-4"/>
                <w:sz w:val="22"/>
              </w:rPr>
              <w:t> </w:t>
            </w:r>
            <w:r>
              <w:rPr>
                <w:sz w:val="22"/>
              </w:rPr>
              <w:t>RAG</w:t>
            </w:r>
            <w:r>
              <w:rPr>
                <w:spacing w:val="-5"/>
                <w:sz w:val="22"/>
              </w:rPr>
              <w:t> </w:t>
            </w:r>
            <w:r>
              <w:rPr>
                <w:sz w:val="22"/>
              </w:rPr>
              <w:t>(Red/Amber/Green)</w:t>
            </w:r>
            <w:r>
              <w:rPr>
                <w:spacing w:val="-4"/>
                <w:sz w:val="22"/>
              </w:rPr>
              <w:t> </w:t>
            </w:r>
            <w:r>
              <w:rPr>
                <w:sz w:val="22"/>
              </w:rPr>
              <w:t>Performance</w:t>
            </w:r>
            <w:r>
              <w:rPr>
                <w:spacing w:val="-4"/>
                <w:sz w:val="22"/>
              </w:rPr>
              <w:t> </w:t>
            </w:r>
            <w:r>
              <w:rPr>
                <w:sz w:val="22"/>
              </w:rPr>
              <w:t>Health</w:t>
            </w:r>
            <w:r>
              <w:rPr>
                <w:spacing w:val="-4"/>
                <w:sz w:val="22"/>
              </w:rPr>
              <w:t> </w:t>
            </w:r>
            <w:r>
              <w:rPr>
                <w:sz w:val="22"/>
              </w:rPr>
              <w:t>Status</w:t>
            </w:r>
            <w:r>
              <w:rPr>
                <w:spacing w:val="-6"/>
                <w:sz w:val="22"/>
              </w:rPr>
              <w:t> </w:t>
            </w:r>
            <w:r>
              <w:rPr>
                <w:sz w:val="22"/>
              </w:rPr>
              <w:t>on</w:t>
            </w:r>
            <w:r>
              <w:rPr>
                <w:spacing w:val="-7"/>
                <w:sz w:val="22"/>
              </w:rPr>
              <w:t> </w:t>
            </w:r>
            <w:r>
              <w:rPr>
                <w:sz w:val="22"/>
              </w:rPr>
              <w:t>the</w:t>
            </w:r>
            <w:r>
              <w:rPr>
                <w:spacing w:val="-4"/>
                <w:sz w:val="22"/>
              </w:rPr>
              <w:t> GenC</w:t>
            </w:r>
          </w:p>
          <w:p>
            <w:pPr>
              <w:pStyle w:val="TableParagraph"/>
              <w:spacing w:before="1"/>
              <w:rPr>
                <w:sz w:val="22"/>
              </w:rPr>
            </w:pPr>
            <w:r>
              <w:rPr>
                <w:sz w:val="22"/>
              </w:rPr>
              <w:t>Learn </w:t>
            </w:r>
            <w:r>
              <w:rPr>
                <w:spacing w:val="-2"/>
                <w:sz w:val="22"/>
              </w:rPr>
              <w:t>Platform.</w:t>
            </w:r>
          </w:p>
          <w:p>
            <w:pPr>
              <w:pStyle w:val="TableParagraph"/>
              <w:numPr>
                <w:ilvl w:val="0"/>
                <w:numId w:val="1"/>
              </w:numPr>
              <w:tabs>
                <w:tab w:pos="137" w:val="left" w:leader="none"/>
              </w:tabs>
              <w:spacing w:line="240" w:lineRule="auto" w:before="50" w:after="0"/>
              <w:ind w:left="137" w:right="0" w:hanging="132"/>
              <w:jc w:val="left"/>
              <w:rPr>
                <w:sz w:val="22"/>
              </w:rPr>
            </w:pPr>
            <w:r>
              <w:rPr>
                <w:sz w:val="22"/>
              </w:rPr>
              <w:t>Trainees</w:t>
            </w:r>
            <w:r>
              <w:rPr>
                <w:spacing w:val="-4"/>
                <w:sz w:val="22"/>
              </w:rPr>
              <w:t> </w:t>
            </w:r>
            <w:r>
              <w:rPr>
                <w:sz w:val="22"/>
              </w:rPr>
              <w:t>with</w:t>
            </w:r>
            <w:r>
              <w:rPr>
                <w:spacing w:val="-3"/>
                <w:sz w:val="22"/>
              </w:rPr>
              <w:t> </w:t>
            </w:r>
            <w:r>
              <w:rPr>
                <w:sz w:val="22"/>
              </w:rPr>
              <w:t>RED</w:t>
            </w:r>
            <w:r>
              <w:rPr>
                <w:spacing w:val="-6"/>
                <w:sz w:val="22"/>
              </w:rPr>
              <w:t> </w:t>
            </w:r>
            <w:r>
              <w:rPr>
                <w:sz w:val="22"/>
              </w:rPr>
              <w:t>or</w:t>
            </w:r>
            <w:r>
              <w:rPr>
                <w:spacing w:val="-3"/>
                <w:sz w:val="22"/>
              </w:rPr>
              <w:t> </w:t>
            </w:r>
            <w:r>
              <w:rPr>
                <w:sz w:val="22"/>
              </w:rPr>
              <w:t>AMBER</w:t>
            </w:r>
            <w:r>
              <w:rPr>
                <w:spacing w:val="-5"/>
                <w:sz w:val="22"/>
              </w:rPr>
              <w:t> </w:t>
            </w:r>
            <w:r>
              <w:rPr>
                <w:sz w:val="22"/>
              </w:rPr>
              <w:t>status</w:t>
            </w:r>
            <w:r>
              <w:rPr>
                <w:spacing w:val="-5"/>
                <w:sz w:val="22"/>
              </w:rPr>
              <w:t> </w:t>
            </w:r>
            <w:r>
              <w:rPr>
                <w:sz w:val="22"/>
              </w:rPr>
              <w:t>on</w:t>
            </w:r>
            <w:r>
              <w:rPr>
                <w:spacing w:val="-3"/>
                <w:sz w:val="22"/>
              </w:rPr>
              <w:t> </w:t>
            </w:r>
            <w:r>
              <w:rPr>
                <w:sz w:val="22"/>
              </w:rPr>
              <w:t>Attempt</w:t>
            </w:r>
            <w:r>
              <w:rPr>
                <w:spacing w:val="-3"/>
                <w:sz w:val="22"/>
              </w:rPr>
              <w:t> </w:t>
            </w:r>
            <w:r>
              <w:rPr>
                <w:sz w:val="22"/>
              </w:rPr>
              <w:t>1</w:t>
            </w:r>
            <w:r>
              <w:rPr>
                <w:spacing w:val="-6"/>
                <w:sz w:val="22"/>
              </w:rPr>
              <w:t> </w:t>
            </w:r>
            <w:r>
              <w:rPr>
                <w:sz w:val="22"/>
              </w:rPr>
              <w:t>were</w:t>
            </w:r>
            <w:r>
              <w:rPr>
                <w:spacing w:val="-3"/>
                <w:sz w:val="22"/>
              </w:rPr>
              <w:t> </w:t>
            </w:r>
            <w:r>
              <w:rPr>
                <w:sz w:val="22"/>
              </w:rPr>
              <w:t>given</w:t>
            </w:r>
            <w:r>
              <w:rPr>
                <w:spacing w:val="-6"/>
                <w:sz w:val="22"/>
              </w:rPr>
              <w:t> </w:t>
            </w:r>
            <w:r>
              <w:rPr>
                <w:sz w:val="22"/>
              </w:rPr>
              <w:t>one</w:t>
            </w:r>
            <w:r>
              <w:rPr>
                <w:spacing w:val="-3"/>
                <w:sz w:val="22"/>
              </w:rPr>
              <w:t> </w:t>
            </w:r>
            <w:r>
              <w:rPr>
                <w:sz w:val="22"/>
              </w:rPr>
              <w:t>additional</w:t>
            </w:r>
            <w:r>
              <w:rPr>
                <w:spacing w:val="-5"/>
                <w:sz w:val="22"/>
              </w:rPr>
              <w:t> </w:t>
            </w:r>
            <w:r>
              <w:rPr>
                <w:sz w:val="22"/>
              </w:rPr>
              <w:t>attempt</w:t>
            </w:r>
            <w:r>
              <w:rPr>
                <w:spacing w:val="-2"/>
                <w:sz w:val="22"/>
              </w:rPr>
              <w:t> </w:t>
            </w:r>
            <w:r>
              <w:rPr>
                <w:sz w:val="22"/>
              </w:rPr>
              <w:t>(Attempt</w:t>
            </w:r>
            <w:r>
              <w:rPr>
                <w:spacing w:val="-3"/>
                <w:sz w:val="22"/>
              </w:rPr>
              <w:t> </w:t>
            </w:r>
            <w:r>
              <w:rPr>
                <w:sz w:val="22"/>
              </w:rPr>
              <w:t>2)</w:t>
            </w:r>
            <w:r>
              <w:rPr>
                <w:spacing w:val="-3"/>
                <w:sz w:val="22"/>
              </w:rPr>
              <w:t> </w:t>
            </w:r>
            <w:r>
              <w:rPr>
                <w:sz w:val="22"/>
              </w:rPr>
              <w:t>for</w:t>
            </w:r>
            <w:r>
              <w:rPr>
                <w:spacing w:val="-3"/>
                <w:sz w:val="22"/>
              </w:rPr>
              <w:t> </w:t>
            </w:r>
            <w:r>
              <w:rPr>
                <w:spacing w:val="-5"/>
                <w:sz w:val="22"/>
              </w:rPr>
              <w:t>the</w:t>
            </w:r>
          </w:p>
          <w:p>
            <w:pPr>
              <w:pStyle w:val="TableParagraph"/>
              <w:spacing w:before="2"/>
              <w:rPr>
                <w:sz w:val="22"/>
              </w:rPr>
            </w:pPr>
            <w:r>
              <w:rPr>
                <w:sz w:val="22"/>
              </w:rPr>
              <w:t>Final</w:t>
            </w:r>
            <w:r>
              <w:rPr>
                <w:spacing w:val="-1"/>
                <w:sz w:val="22"/>
              </w:rPr>
              <w:t> </w:t>
            </w:r>
            <w:r>
              <w:rPr>
                <w:spacing w:val="-2"/>
                <w:sz w:val="22"/>
              </w:rPr>
              <w:t>Evaluation.</w:t>
            </w:r>
          </w:p>
          <w:p>
            <w:pPr>
              <w:pStyle w:val="TableParagraph"/>
              <w:numPr>
                <w:ilvl w:val="0"/>
                <w:numId w:val="1"/>
              </w:numPr>
              <w:tabs>
                <w:tab w:pos="137" w:val="left" w:leader="none"/>
              </w:tabs>
              <w:spacing w:line="244" w:lineRule="auto" w:before="47" w:after="0"/>
              <w:ind w:left="5" w:right="261" w:firstLine="0"/>
              <w:jc w:val="left"/>
              <w:rPr>
                <w:sz w:val="22"/>
              </w:rPr>
            </w:pPr>
            <w:r>
              <w:rPr>
                <w:sz w:val="22"/>
              </w:rPr>
              <w:t>Successfully</w:t>
            </w:r>
            <w:r>
              <w:rPr>
                <w:spacing w:val="-2"/>
                <w:sz w:val="22"/>
              </w:rPr>
              <w:t> </w:t>
            </w:r>
            <w:r>
              <w:rPr>
                <w:sz w:val="22"/>
              </w:rPr>
              <w:t>completed</w:t>
            </w:r>
            <w:r>
              <w:rPr>
                <w:spacing w:val="-2"/>
                <w:sz w:val="22"/>
              </w:rPr>
              <w:t> </w:t>
            </w:r>
            <w:r>
              <w:rPr>
                <w:sz w:val="22"/>
              </w:rPr>
              <w:t>the</w:t>
            </w:r>
            <w:r>
              <w:rPr>
                <w:spacing w:val="-2"/>
                <w:sz w:val="22"/>
              </w:rPr>
              <w:t> </w:t>
            </w:r>
            <w:r>
              <w:rPr>
                <w:sz w:val="22"/>
              </w:rPr>
              <w:t>entire</w:t>
            </w:r>
            <w:r>
              <w:rPr>
                <w:spacing w:val="-2"/>
                <w:sz w:val="22"/>
              </w:rPr>
              <w:t> </w:t>
            </w:r>
            <w:r>
              <w:rPr>
                <w:sz w:val="22"/>
              </w:rPr>
              <w:t>GenC</w:t>
            </w:r>
            <w:r>
              <w:rPr>
                <w:spacing w:val="-3"/>
                <w:sz w:val="22"/>
              </w:rPr>
              <w:t> </w:t>
            </w:r>
            <w:r>
              <w:rPr>
                <w:sz w:val="22"/>
              </w:rPr>
              <w:t>QEA</w:t>
            </w:r>
            <w:r>
              <w:rPr>
                <w:spacing w:val="-4"/>
                <w:sz w:val="22"/>
              </w:rPr>
              <w:t> </w:t>
            </w:r>
            <w:r>
              <w:rPr>
                <w:sz w:val="22"/>
              </w:rPr>
              <w:t>(Quality</w:t>
            </w:r>
            <w:r>
              <w:rPr>
                <w:spacing w:val="-2"/>
                <w:sz w:val="22"/>
              </w:rPr>
              <w:t> </w:t>
            </w:r>
            <w:r>
              <w:rPr>
                <w:sz w:val="22"/>
              </w:rPr>
              <w:t>Engineer</w:t>
            </w:r>
            <w:r>
              <w:rPr>
                <w:spacing w:val="-2"/>
                <w:sz w:val="22"/>
              </w:rPr>
              <w:t> </w:t>
            </w:r>
            <w:r>
              <w:rPr>
                <w:sz w:val="22"/>
              </w:rPr>
              <w:t>with</w:t>
            </w:r>
            <w:r>
              <w:rPr>
                <w:spacing w:val="-5"/>
                <w:sz w:val="22"/>
              </w:rPr>
              <w:t> </w:t>
            </w:r>
            <w:r>
              <w:rPr>
                <w:sz w:val="22"/>
              </w:rPr>
              <w:t>Selenium</w:t>
            </w:r>
            <w:r>
              <w:rPr>
                <w:spacing w:val="-4"/>
                <w:sz w:val="22"/>
              </w:rPr>
              <w:t> </w:t>
            </w:r>
            <w:r>
              <w:rPr>
                <w:sz w:val="22"/>
              </w:rPr>
              <w:t>Automation –</w:t>
            </w:r>
            <w:r>
              <w:rPr>
                <w:spacing w:val="-5"/>
                <w:sz w:val="22"/>
              </w:rPr>
              <w:t> </w:t>
            </w:r>
            <w:r>
              <w:rPr>
                <w:sz w:val="22"/>
              </w:rPr>
              <w:t>v3)</w:t>
            </w:r>
            <w:r>
              <w:rPr>
                <w:spacing w:val="-4"/>
                <w:sz w:val="22"/>
              </w:rPr>
              <w:t> </w:t>
            </w:r>
            <w:r>
              <w:rPr>
                <w:sz w:val="22"/>
              </w:rPr>
              <w:t>training </w:t>
            </w:r>
            <w:r>
              <w:rPr>
                <w:spacing w:val="-2"/>
                <w:sz w:val="22"/>
              </w:rPr>
              <w:t>program.</w:t>
            </w:r>
          </w:p>
          <w:p>
            <w:pPr>
              <w:pStyle w:val="TableParagraph"/>
              <w:numPr>
                <w:ilvl w:val="0"/>
                <w:numId w:val="1"/>
              </w:numPr>
              <w:tabs>
                <w:tab w:pos="137" w:val="left" w:leader="none"/>
              </w:tabs>
              <w:spacing w:line="240" w:lineRule="auto" w:before="41" w:after="0"/>
              <w:ind w:left="5" w:right="171" w:firstLine="0"/>
              <w:jc w:val="left"/>
              <w:rPr>
                <w:sz w:val="22"/>
              </w:rPr>
            </w:pPr>
            <w:r>
              <w:rPr>
                <w:sz w:val="22"/>
              </w:rPr>
              <w:t>Received</w:t>
            </w:r>
            <w:r>
              <w:rPr>
                <w:spacing w:val="-3"/>
                <w:sz w:val="22"/>
              </w:rPr>
              <w:t> </w:t>
            </w:r>
            <w:r>
              <w:rPr>
                <w:sz w:val="22"/>
              </w:rPr>
              <w:t>Performance</w:t>
            </w:r>
            <w:r>
              <w:rPr>
                <w:spacing w:val="-3"/>
                <w:sz w:val="22"/>
              </w:rPr>
              <w:t> </w:t>
            </w:r>
            <w:r>
              <w:rPr>
                <w:sz w:val="22"/>
              </w:rPr>
              <w:t>Health</w:t>
            </w:r>
            <w:r>
              <w:rPr>
                <w:spacing w:val="-3"/>
                <w:sz w:val="22"/>
              </w:rPr>
              <w:t> </w:t>
            </w:r>
            <w:r>
              <w:rPr>
                <w:sz w:val="22"/>
              </w:rPr>
              <w:t>Status</w:t>
            </w:r>
            <w:r>
              <w:rPr>
                <w:spacing w:val="-5"/>
                <w:sz w:val="22"/>
              </w:rPr>
              <w:t> </w:t>
            </w:r>
            <w:r>
              <w:rPr>
                <w:sz w:val="22"/>
              </w:rPr>
              <w:t>(PHS)</w:t>
            </w:r>
            <w:r>
              <w:rPr>
                <w:spacing w:val="-5"/>
                <w:sz w:val="22"/>
              </w:rPr>
              <w:t> </w:t>
            </w:r>
            <w:r>
              <w:rPr>
                <w:sz w:val="22"/>
              </w:rPr>
              <w:t>assessment</w:t>
            </w:r>
            <w:r>
              <w:rPr>
                <w:spacing w:val="-2"/>
                <w:sz w:val="22"/>
              </w:rPr>
              <w:t> </w:t>
            </w:r>
            <w:r>
              <w:rPr>
                <w:sz w:val="22"/>
              </w:rPr>
              <w:t>covering</w:t>
            </w:r>
            <w:r>
              <w:rPr>
                <w:spacing w:val="-3"/>
                <w:sz w:val="22"/>
              </w:rPr>
              <w:t> </w:t>
            </w:r>
            <w:r>
              <w:rPr>
                <w:sz w:val="22"/>
              </w:rPr>
              <w:t>all</w:t>
            </w:r>
            <w:r>
              <w:rPr>
                <w:spacing w:val="-2"/>
                <w:sz w:val="22"/>
              </w:rPr>
              <w:t> </w:t>
            </w:r>
            <w:r>
              <w:rPr>
                <w:sz w:val="22"/>
              </w:rPr>
              <w:t>learning</w:t>
            </w:r>
            <w:r>
              <w:rPr>
                <w:spacing w:val="-6"/>
                <w:sz w:val="22"/>
              </w:rPr>
              <w:t> </w:t>
            </w:r>
            <w:r>
              <w:rPr>
                <w:sz w:val="22"/>
              </w:rPr>
              <w:t>components:</w:t>
            </w:r>
            <w:r>
              <w:rPr>
                <w:spacing w:val="-2"/>
                <w:sz w:val="22"/>
              </w:rPr>
              <w:t> </w:t>
            </w:r>
            <w:r>
              <w:rPr>
                <w:sz w:val="22"/>
              </w:rPr>
              <w:t>Hands-On,</w:t>
            </w:r>
            <w:r>
              <w:rPr>
                <w:spacing w:val="-3"/>
                <w:sz w:val="22"/>
              </w:rPr>
              <w:t> </w:t>
            </w:r>
            <w:r>
              <w:rPr>
                <w:sz w:val="22"/>
              </w:rPr>
              <w:t>Code Challenges, ICTs, Interim and Final Evaluations.</w:t>
            </w:r>
          </w:p>
          <w:p>
            <w:pPr>
              <w:pStyle w:val="TableParagraph"/>
              <w:numPr>
                <w:ilvl w:val="0"/>
                <w:numId w:val="1"/>
              </w:numPr>
              <w:tabs>
                <w:tab w:pos="137" w:val="left" w:leader="none"/>
              </w:tabs>
              <w:spacing w:line="240" w:lineRule="auto" w:before="50" w:after="0"/>
              <w:ind w:left="5" w:right="202" w:firstLine="0"/>
              <w:jc w:val="left"/>
              <w:rPr>
                <w:sz w:val="22"/>
              </w:rPr>
            </w:pPr>
            <w:r>
              <w:rPr>
                <w:sz w:val="22"/>
              </w:rPr>
              <w:t>Completed</w:t>
            </w:r>
            <w:r>
              <w:rPr>
                <w:spacing w:val="-3"/>
                <w:sz w:val="22"/>
              </w:rPr>
              <w:t> </w:t>
            </w:r>
            <w:r>
              <w:rPr>
                <w:sz w:val="22"/>
              </w:rPr>
              <w:t>the</w:t>
            </w:r>
            <w:r>
              <w:rPr>
                <w:spacing w:val="-3"/>
                <w:sz w:val="22"/>
              </w:rPr>
              <w:t> </w:t>
            </w:r>
            <w:r>
              <w:rPr>
                <w:sz w:val="22"/>
              </w:rPr>
              <w:t>full</w:t>
            </w:r>
            <w:r>
              <w:rPr>
                <w:spacing w:val="-2"/>
                <w:sz w:val="22"/>
              </w:rPr>
              <w:t> </w:t>
            </w:r>
            <w:r>
              <w:rPr>
                <w:sz w:val="22"/>
              </w:rPr>
              <w:t>65-day</w:t>
            </w:r>
            <w:r>
              <w:rPr>
                <w:spacing w:val="-4"/>
                <w:sz w:val="22"/>
              </w:rPr>
              <w:t> </w:t>
            </w:r>
            <w:r>
              <w:rPr>
                <w:sz w:val="22"/>
              </w:rPr>
              <w:t>GenC</w:t>
            </w:r>
            <w:r>
              <w:rPr>
                <w:spacing w:val="-3"/>
                <w:sz w:val="22"/>
              </w:rPr>
              <w:t> </w:t>
            </w:r>
            <w:r>
              <w:rPr>
                <w:sz w:val="22"/>
              </w:rPr>
              <w:t>learning</w:t>
            </w:r>
            <w:r>
              <w:rPr>
                <w:spacing w:val="-5"/>
                <w:sz w:val="22"/>
              </w:rPr>
              <w:t> </w:t>
            </w:r>
            <w:r>
              <w:rPr>
                <w:sz w:val="22"/>
              </w:rPr>
              <w:t>journey</w:t>
            </w:r>
            <w:r>
              <w:rPr>
                <w:spacing w:val="-4"/>
                <w:sz w:val="22"/>
              </w:rPr>
              <w:t> </w:t>
            </w:r>
            <w:r>
              <w:rPr>
                <w:sz w:val="22"/>
              </w:rPr>
              <w:t>from</w:t>
            </w:r>
            <w:r>
              <w:rPr>
                <w:spacing w:val="-2"/>
                <w:sz w:val="22"/>
              </w:rPr>
              <w:t> </w:t>
            </w:r>
            <w:r>
              <w:rPr>
                <w:sz w:val="22"/>
              </w:rPr>
              <w:t>Core</w:t>
            </w:r>
            <w:r>
              <w:rPr>
                <w:spacing w:val="-3"/>
                <w:sz w:val="22"/>
              </w:rPr>
              <w:t> </w:t>
            </w:r>
            <w:r>
              <w:rPr>
                <w:sz w:val="22"/>
              </w:rPr>
              <w:t>Java</w:t>
            </w:r>
            <w:r>
              <w:rPr>
                <w:spacing w:val="-3"/>
                <w:sz w:val="22"/>
              </w:rPr>
              <w:t> </w:t>
            </w:r>
            <w:r>
              <w:rPr>
                <w:sz w:val="22"/>
              </w:rPr>
              <w:t>and</w:t>
            </w:r>
            <w:r>
              <w:rPr>
                <w:spacing w:val="-5"/>
                <w:sz w:val="22"/>
              </w:rPr>
              <w:t> </w:t>
            </w:r>
            <w:r>
              <w:rPr>
                <w:sz w:val="22"/>
              </w:rPr>
              <w:t>SQL</w:t>
            </w:r>
            <w:r>
              <w:rPr>
                <w:spacing w:val="-3"/>
                <w:sz w:val="22"/>
              </w:rPr>
              <w:t> </w:t>
            </w:r>
            <w:r>
              <w:rPr>
                <w:sz w:val="22"/>
              </w:rPr>
              <w:t>through</w:t>
            </w:r>
            <w:r>
              <w:rPr>
                <w:spacing w:val="-3"/>
                <w:sz w:val="22"/>
              </w:rPr>
              <w:t> </w:t>
            </w:r>
            <w:r>
              <w:rPr>
                <w:sz w:val="22"/>
              </w:rPr>
              <w:t>Selenium</w:t>
            </w:r>
            <w:r>
              <w:rPr>
                <w:spacing w:val="-2"/>
                <w:sz w:val="22"/>
              </w:rPr>
              <w:t> </w:t>
            </w:r>
            <w:r>
              <w:rPr>
                <w:sz w:val="22"/>
              </w:rPr>
              <w:t>Automation, API Testing, CI/CD, and Docker containerization.</w:t>
            </w:r>
          </w:p>
        </w:tc>
      </w:tr>
    </w:tbl>
    <w:p>
      <w:pPr>
        <w:pStyle w:val="BodyText"/>
        <w:spacing w:before="9"/>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482"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2"/>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before="162"/>
        <w:ind w:left="1080" w:right="1081"/>
        <w:jc w:val="both"/>
      </w:pPr>
      <w:r>
        <w:rPr/>
        <w:t>During Week 15, I interacted with Technical Subject Matter Experts (SMEs) from Cognizant's Business Unit during the Final Technical Evaluation and Final Project Evaluation conducted via video interview on the GenC Learn Platform on Days 63 and 64. This was the most significant professional interaction of the entire training program, representing a formal performance assessment by industry experts from the BU who will determine readiness for deployment into live projects.</w:t>
      </w:r>
    </w:p>
    <w:p>
      <w:pPr>
        <w:pStyle w:val="BodyText"/>
        <w:spacing w:before="230"/>
      </w:pPr>
    </w:p>
    <w:p>
      <w:pPr>
        <w:pStyle w:val="Heading2"/>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4"/>
        <w:ind w:left="1080" w:right="1078"/>
        <w:jc w:val="both"/>
      </w:pPr>
      <w:r>
        <w:rPr/>
        <w:t>Activity 1 – Final Technical Evaluation (FTE) – Day 63: Appeared for the Final Technical Evaluation video interview conducted by a BU Tech SME on the GenC Learn Platform. The evaluation covered all skills learned throughout</w:t>
      </w:r>
      <w:r>
        <w:rPr>
          <w:spacing w:val="-2"/>
        </w:rPr>
        <w:t> </w:t>
      </w:r>
      <w:r>
        <w:rPr/>
        <w:t>the</w:t>
      </w:r>
      <w:r>
        <w:rPr>
          <w:spacing w:val="-3"/>
        </w:rPr>
        <w:t> </w:t>
      </w:r>
      <w:r>
        <w:rPr/>
        <w:t>65-day</w:t>
      </w:r>
      <w:r>
        <w:rPr>
          <w:spacing w:val="-1"/>
        </w:rPr>
        <w:t> </w:t>
      </w:r>
      <w:r>
        <w:rPr/>
        <w:t>GenC</w:t>
      </w:r>
      <w:r>
        <w:rPr>
          <w:spacing w:val="-2"/>
        </w:rPr>
        <w:t> </w:t>
      </w:r>
      <w:r>
        <w:rPr/>
        <w:t>program</w:t>
      </w:r>
      <w:r>
        <w:rPr>
          <w:spacing w:val="-2"/>
        </w:rPr>
        <w:t> </w:t>
      </w:r>
      <w:r>
        <w:rPr/>
        <w:t>including</w:t>
      </w:r>
      <w:r>
        <w:rPr>
          <w:spacing w:val="-1"/>
        </w:rPr>
        <w:t> </w:t>
      </w:r>
      <w:r>
        <w:rPr/>
        <w:t>Core</w:t>
      </w:r>
      <w:r>
        <w:rPr>
          <w:spacing w:val="-3"/>
        </w:rPr>
        <w:t> </w:t>
      </w:r>
      <w:r>
        <w:rPr/>
        <w:t>Java,</w:t>
      </w:r>
      <w:r>
        <w:rPr>
          <w:spacing w:val="-4"/>
        </w:rPr>
        <w:t> </w:t>
      </w:r>
      <w:r>
        <w:rPr/>
        <w:t>SQL,</w:t>
      </w:r>
      <w:r>
        <w:rPr>
          <w:spacing w:val="-2"/>
        </w:rPr>
        <w:t> </w:t>
      </w:r>
      <w:r>
        <w:rPr/>
        <w:t>Functional Testing,</w:t>
      </w:r>
      <w:r>
        <w:rPr>
          <w:spacing w:val="-1"/>
        </w:rPr>
        <w:t> </w:t>
      </w:r>
      <w:r>
        <w:rPr/>
        <w:t>Selenium</w:t>
      </w:r>
      <w:r>
        <w:rPr>
          <w:spacing w:val="-2"/>
        </w:rPr>
        <w:t> </w:t>
      </w:r>
      <w:r>
        <w:rPr/>
        <w:t>WebDriver,</w:t>
      </w:r>
      <w:r>
        <w:rPr>
          <w:spacing w:val="-3"/>
        </w:rPr>
        <w:t> </w:t>
      </w:r>
      <w:r>
        <w:rPr/>
        <w:t>POM, Apache POI, TestNG, BDD Cucumber, REST Assured, DevOps tools, and Docker. Explained concepts clearly and demonstrated technical proficiency across all modules.</w:t>
      </w:r>
    </w:p>
    <w:p>
      <w:pPr>
        <w:pStyle w:val="BodyText"/>
        <w:spacing w:before="60"/>
        <w:ind w:left="1080" w:right="1072"/>
        <w:jc w:val="both"/>
      </w:pPr>
      <w:r>
        <w:rPr/>
        <w:t>Activity 2 – Final Project Evaluation (FPE) – Day 64: The Hackathon group project was presented and evaluated by the BU SME. The evaluation criteria included Source Code quality, Functionality Completion, Usage of Framework Features, Code Quality, and Live Demo of Output. The project demonstrated a complete enterprise- grade</w:t>
      </w:r>
      <w:r>
        <w:rPr>
          <w:spacing w:val="-3"/>
        </w:rPr>
        <w:t> </w:t>
      </w:r>
      <w:r>
        <w:rPr/>
        <w:t>automation</w:t>
      </w:r>
      <w:r>
        <w:rPr>
          <w:spacing w:val="-4"/>
        </w:rPr>
        <w:t> </w:t>
      </w:r>
      <w:r>
        <w:rPr/>
        <w:t>framework</w:t>
      </w:r>
      <w:r>
        <w:rPr>
          <w:spacing w:val="-1"/>
        </w:rPr>
        <w:t> </w:t>
      </w:r>
      <w:r>
        <w:rPr/>
        <w:t>integrating</w:t>
      </w:r>
      <w:r>
        <w:rPr>
          <w:spacing w:val="-1"/>
        </w:rPr>
        <w:t> </w:t>
      </w:r>
      <w:r>
        <w:rPr/>
        <w:t>Selenium,</w:t>
      </w:r>
      <w:r>
        <w:rPr>
          <w:spacing w:val="-1"/>
        </w:rPr>
        <w:t> </w:t>
      </w:r>
      <w:r>
        <w:rPr/>
        <w:t>TestNG,</w:t>
      </w:r>
      <w:r>
        <w:rPr>
          <w:spacing w:val="-1"/>
        </w:rPr>
        <w:t> </w:t>
      </w:r>
      <w:r>
        <w:rPr/>
        <w:t>Cucumber BDD,</w:t>
      </w:r>
      <w:r>
        <w:rPr>
          <w:spacing w:val="-1"/>
        </w:rPr>
        <w:t> </w:t>
      </w:r>
      <w:r>
        <w:rPr/>
        <w:t>REST</w:t>
      </w:r>
      <w:r>
        <w:rPr>
          <w:spacing w:val="-1"/>
        </w:rPr>
        <w:t> </w:t>
      </w:r>
      <w:r>
        <w:rPr/>
        <w:t>Assured,</w:t>
      </w:r>
      <w:r>
        <w:rPr>
          <w:spacing w:val="-3"/>
        </w:rPr>
        <w:t> </w:t>
      </w:r>
      <w:r>
        <w:rPr/>
        <w:t>Jenkins</w:t>
      </w:r>
      <w:r>
        <w:rPr>
          <w:spacing w:val="-1"/>
        </w:rPr>
        <w:t> </w:t>
      </w:r>
      <w:r>
        <w:rPr/>
        <w:t>CI/CD,</w:t>
      </w:r>
      <w:r>
        <w:rPr>
          <w:spacing w:val="-3"/>
        </w:rPr>
        <w:t> </w:t>
      </w:r>
      <w:r>
        <w:rPr/>
        <w:t>and </w:t>
      </w:r>
      <w:r>
        <w:rPr>
          <w:spacing w:val="-2"/>
        </w:rPr>
        <w:t>Docker.</w:t>
      </w:r>
    </w:p>
    <w:p>
      <w:pPr>
        <w:pStyle w:val="BodyText"/>
        <w:spacing w:before="60"/>
        <w:ind w:left="1080" w:right="1078"/>
        <w:jc w:val="both"/>
      </w:pPr>
      <w:r>
        <w:rPr/>
        <w:t>Activity</w:t>
      </w:r>
      <w:r>
        <w:rPr>
          <w:spacing w:val="-2"/>
        </w:rPr>
        <w:t> </w:t>
      </w:r>
      <w:r>
        <w:rPr/>
        <w:t>3</w:t>
      </w:r>
      <w:r>
        <w:rPr>
          <w:spacing w:val="-1"/>
        </w:rPr>
        <w:t> </w:t>
      </w:r>
      <w:r>
        <w:rPr/>
        <w:t>–</w:t>
      </w:r>
      <w:r>
        <w:rPr>
          <w:spacing w:val="-2"/>
        </w:rPr>
        <w:t> </w:t>
      </w:r>
      <w:r>
        <w:rPr/>
        <w:t>Program</w:t>
      </w:r>
      <w:r>
        <w:rPr>
          <w:spacing w:val="-1"/>
        </w:rPr>
        <w:t> </w:t>
      </w:r>
      <w:r>
        <w:rPr/>
        <w:t>Completion</w:t>
      </w:r>
      <w:r>
        <w:rPr>
          <w:spacing w:val="-5"/>
        </w:rPr>
        <w:t> </w:t>
      </w:r>
      <w:r>
        <w:rPr/>
        <w:t>&amp;</w:t>
      </w:r>
      <w:r>
        <w:rPr>
          <w:spacing w:val="-1"/>
        </w:rPr>
        <w:t> </w:t>
      </w:r>
      <w:r>
        <w:rPr/>
        <w:t>PHS</w:t>
      </w:r>
      <w:r>
        <w:rPr>
          <w:spacing w:val="-2"/>
        </w:rPr>
        <w:t> </w:t>
      </w:r>
      <w:r>
        <w:rPr/>
        <w:t>Assessment:</w:t>
      </w:r>
      <w:r>
        <w:rPr>
          <w:spacing w:val="-4"/>
        </w:rPr>
        <w:t> </w:t>
      </w:r>
      <w:r>
        <w:rPr/>
        <w:t>Received</w:t>
      </w:r>
      <w:r>
        <w:rPr>
          <w:spacing w:val="-2"/>
        </w:rPr>
        <w:t> </w:t>
      </w:r>
      <w:r>
        <w:rPr/>
        <w:t>the</w:t>
      </w:r>
      <w:r>
        <w:rPr>
          <w:spacing w:val="-2"/>
        </w:rPr>
        <w:t> </w:t>
      </w:r>
      <w:r>
        <w:rPr/>
        <w:t>final</w:t>
      </w:r>
      <w:r>
        <w:rPr>
          <w:spacing w:val="-1"/>
        </w:rPr>
        <w:t> </w:t>
      </w:r>
      <w:r>
        <w:rPr/>
        <w:t>Performance</w:t>
      </w:r>
      <w:r>
        <w:rPr>
          <w:spacing w:val="-2"/>
        </w:rPr>
        <w:t> </w:t>
      </w:r>
      <w:r>
        <w:rPr/>
        <w:t>Health</w:t>
      </w:r>
      <w:r>
        <w:rPr>
          <w:spacing w:val="-2"/>
        </w:rPr>
        <w:t> </w:t>
      </w:r>
      <w:r>
        <w:rPr/>
        <w:t>Status</w:t>
      </w:r>
      <w:r>
        <w:rPr>
          <w:spacing w:val="-4"/>
        </w:rPr>
        <w:t> </w:t>
      </w:r>
      <w:r>
        <w:rPr/>
        <w:t>(PHS)</w:t>
      </w:r>
      <w:r>
        <w:rPr>
          <w:spacing w:val="-2"/>
        </w:rPr>
        <w:t> </w:t>
      </w:r>
      <w:r>
        <w:rPr/>
        <w:t>on</w:t>
      </w:r>
      <w:r>
        <w:rPr>
          <w:spacing w:val="-2"/>
        </w:rPr>
        <w:t> </w:t>
      </w:r>
      <w:r>
        <w:rPr/>
        <w:t>the GenC Learn Platform reflecting the cumulative performance across all learning components including Hands-On exercises, Code Challenges, ICT Assessments, Interim Evaluation, and Final Evaluation. Successfully completed the full 65-day GenC QEA (Quality Engineer with Selenium Automation – v3) training program.</w:t>
      </w:r>
    </w:p>
    <w:p>
      <w:pPr>
        <w:pStyle w:val="BodyText"/>
      </w:pPr>
    </w:p>
    <w:p>
      <w:pPr>
        <w:pStyle w:val="BodyText"/>
        <w:spacing w:before="204"/>
      </w:pPr>
    </w:p>
    <w:p>
      <w:pPr>
        <w:pStyle w:val="Heading2"/>
        <w:numPr>
          <w:ilvl w:val="0"/>
          <w:numId w:val="2"/>
        </w:numPr>
        <w:tabs>
          <w:tab w:pos="1307" w:val="left" w:leader="none"/>
        </w:tabs>
        <w:spacing w:line="360" w:lineRule="auto" w:before="0" w:after="0"/>
        <w:ind w:left="1080" w:right="1082" w:firstLine="0"/>
        <w:jc w:val="left"/>
      </w:pPr>
      <w:r>
        <w:rPr/>
        <w:t>What problems did you face and what did you do to address them? What was the learning that resulted from each of them?</w:t>
      </w:r>
    </w:p>
    <w:p>
      <w:pPr>
        <w:pStyle w:val="BodyText"/>
        <w:spacing w:before="38"/>
        <w:ind w:left="1080" w:right="1083"/>
        <w:jc w:val="both"/>
      </w:pPr>
      <w:r>
        <w:rPr/>
        <w:t>During the Final Technical Evaluation, faced a challenging question on optimizing TestNG parallel execution configuration in testng.xml for large test suites. Drew upon hands-on experience from the TestNG module and</w:t>
      </w:r>
    </w:p>
    <w:p>
      <w:pPr>
        <w:pStyle w:val="BodyText"/>
        <w:spacing w:after="0"/>
        <w:jc w:val="both"/>
        <w:sectPr>
          <w:pgSz w:w="12240" w:h="15840"/>
          <w:pgMar w:header="140" w:footer="707" w:top="2120" w:bottom="900" w:left="0" w:right="0"/>
        </w:sectPr>
      </w:pPr>
    </w:p>
    <w:p>
      <w:pPr>
        <w:pStyle w:val="BodyText"/>
      </w:pPr>
    </w:p>
    <w:p>
      <w:pPr>
        <w:pStyle w:val="BodyText"/>
        <w:spacing w:before="67"/>
      </w:pPr>
    </w:p>
    <w:p>
      <w:pPr>
        <w:pStyle w:val="BodyText"/>
        <w:ind w:left="1080"/>
        <w:jc w:val="both"/>
      </w:pPr>
      <w:r>
        <w:rPr/>
        <w:t>Integrated</w:t>
      </w:r>
      <w:r>
        <w:rPr>
          <w:spacing w:val="-5"/>
        </w:rPr>
        <w:t> </w:t>
      </w:r>
      <w:r>
        <w:rPr/>
        <w:t>Project</w:t>
      </w:r>
      <w:r>
        <w:rPr>
          <w:spacing w:val="-1"/>
        </w:rPr>
        <w:t> </w:t>
      </w:r>
      <w:r>
        <w:rPr/>
        <w:t>work</w:t>
      </w:r>
      <w:r>
        <w:rPr>
          <w:spacing w:val="-2"/>
        </w:rPr>
        <w:t> </w:t>
      </w:r>
      <w:r>
        <w:rPr/>
        <w:t>to</w:t>
      </w:r>
      <w:r>
        <w:rPr>
          <w:spacing w:val="-5"/>
        </w:rPr>
        <w:t> </w:t>
      </w:r>
      <w:r>
        <w:rPr/>
        <w:t>provide</w:t>
      </w:r>
      <w:r>
        <w:rPr>
          <w:spacing w:val="-2"/>
        </w:rPr>
        <w:t> </w:t>
      </w:r>
      <w:r>
        <w:rPr/>
        <w:t>a</w:t>
      </w:r>
      <w:r>
        <w:rPr>
          <w:spacing w:val="-4"/>
        </w:rPr>
        <w:t> stru</w:t>
      </w:r>
    </w:p>
    <w:p>
      <w:pPr>
        <w:pStyle w:val="BodyText"/>
        <w:spacing w:line="242" w:lineRule="auto" w:before="57"/>
        <w:ind w:left="1080" w:right="1074"/>
        <w:jc w:val="both"/>
      </w:pPr>
      <w:r>
        <w:rPr/>
        <w:t>ctured answer. This reinforced the importance of not just completing exercises but deeply understanding the reasoning behind each configuration choice, as BU SMEs test conceptual depth and not just surface-level </w:t>
      </w:r>
      <w:r>
        <w:rPr>
          <w:spacing w:val="-2"/>
        </w:rPr>
        <w:t>knowledge.</w:t>
      </w:r>
    </w:p>
    <w:p>
      <w:pPr>
        <w:pStyle w:val="BodyText"/>
        <w:spacing w:before="53"/>
      </w:pPr>
    </w:p>
    <w:p>
      <w:pPr>
        <w:pStyle w:val="Heading2"/>
        <w:numPr>
          <w:ilvl w:val="0"/>
          <w:numId w:val="2"/>
        </w:numPr>
        <w:tabs>
          <w:tab w:pos="1300" w:val="left" w:leader="none"/>
        </w:tabs>
        <w:spacing w:line="240" w:lineRule="auto" w:before="0" w:after="0"/>
        <w:ind w:left="1080" w:right="1472"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5"/>
        <w:jc w:val="both"/>
      </w:pPr>
      <w:r>
        <w:rPr/>
        <w:t>Revised and consolidated knowledge of the complete GenC QEA automation framework including the Hybrid Framework (POM + Data-Driven + Keyword-Driven), TestNG suite management, Cucumber BDD integration, REST Assured API automation, Jenkins CI/CD pipeline, Selenium Grid parallel execution, and Docker containerization. Also reviewed all assessment feedback from previous Code Challenges, ICT Assessments, and the Interim Evaluation to identify and strengthen any weak areas before the Final Evaluation.</w:t>
      </w:r>
    </w:p>
    <w:p>
      <w:pPr>
        <w:pStyle w:val="BodyText"/>
        <w:spacing w:before="122"/>
      </w:pPr>
    </w:p>
    <w:p>
      <w:pPr>
        <w:pStyle w:val="Heading2"/>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5"/>
        <w:ind w:left="1080" w:right="1081"/>
        <w:jc w:val="both"/>
      </w:pPr>
      <w:r>
        <w:rPr/>
        <w:t>The Final Evaluation preparation could be improved by providing trainees with a structured revision checklist covering all topics from Stage 1 and Stage 2 with key concepts highlighted for each module. Currently, trainees must self-organize their revision across 65 days of content. A structured revision guide with topic priorities aligned to the BU SME evaluation criteria would help trainees prepare more effectively and perform better in the Final Technical Evaluation.</w:t>
      </w:r>
    </w:p>
    <w:p>
      <w:pPr>
        <w:pStyle w:val="BodyText"/>
        <w:spacing w:before="121"/>
      </w:pPr>
    </w:p>
    <w:p>
      <w:pPr>
        <w:pStyle w:val="Heading2"/>
        <w:numPr>
          <w:ilvl w:val="0"/>
          <w:numId w:val="2"/>
        </w:numPr>
        <w:tabs>
          <w:tab w:pos="1300" w:val="left" w:leader="none"/>
        </w:tabs>
        <w:spacing w:line="240" w:lineRule="auto" w:before="1"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4"/>
        <w:ind w:left="1080" w:right="1078"/>
        <w:jc w:val="both"/>
      </w:pPr>
      <w:r>
        <w:rPr/>
        <w:t>Successfully completing the Final Project and Technical Evaluation and receiving the Performance Health Status on the GenC Learn Platform was the most meaningful milestone of the entire training journey. Demonstrating a fully functional enterprise-grade automation framework to a BU SME – built entirely from scratch over 13 weeks of learning – and being evaluated as deployment-ready is an achievement that reflects the comprehensive and rigorous nature of the Cognizant GenC QEA training program.</w:t>
      </w:r>
    </w:p>
    <w:p>
      <w:pPr>
        <w:pStyle w:val="BodyText"/>
      </w:pPr>
    </w:p>
    <w:p>
      <w:pPr>
        <w:pStyle w:val="BodyText"/>
        <w:spacing w:before="36"/>
      </w:pPr>
    </w:p>
    <w:p>
      <w:pPr>
        <w:pStyle w:val="Heading2"/>
        <w:numPr>
          <w:ilvl w:val="0"/>
          <w:numId w:val="2"/>
        </w:numPr>
        <w:tabs>
          <w:tab w:pos="1300" w:val="left" w:leader="none"/>
        </w:tabs>
        <w:spacing w:line="240" w:lineRule="auto" w:before="1"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73"/>
        <w:jc w:val="both"/>
      </w:pPr>
      <w:r>
        <w:rPr/>
        <w:t>The entire GenC QEA</w:t>
      </w:r>
      <w:r>
        <w:rPr>
          <w:spacing w:val="-2"/>
        </w:rPr>
        <w:t> </w:t>
      </w:r>
      <w:r>
        <w:rPr/>
        <w:t>training structure – a 65-day intensive program combining self-paced learning, ILT Master Sessions, daily hands-on exercises, Code Challenges, ICT Assessments, and formal BU evaluations – is an excellent model for industry-academia partnerships. Engineering institutes could collaborate with companies like Cognizant to offer similar structured internship programs that give students real exposure to enterprise tools, methodologies, and evaluation practices, dramatically improving their placement readiness and industry </w:t>
      </w:r>
      <w:r>
        <w:rPr>
          <w:spacing w:val="-2"/>
        </w:rPr>
        <w:t>adaptability.</w:t>
      </w:r>
    </w:p>
    <w:p>
      <w:pPr>
        <w:pStyle w:val="BodyText"/>
        <w:spacing w:before="162"/>
      </w:pPr>
    </w:p>
    <w:p>
      <w:pPr>
        <w:pStyle w:val="Heading2"/>
        <w:numPr>
          <w:ilvl w:val="0"/>
          <w:numId w:val="2"/>
        </w:numPr>
        <w:tabs>
          <w:tab w:pos="1319" w:val="left" w:leader="none"/>
        </w:tabs>
        <w:spacing w:line="360" w:lineRule="auto" w:before="0" w:after="0"/>
        <w:ind w:left="1080" w:right="1073" w:firstLine="0"/>
        <w:jc w:val="left"/>
      </w:pPr>
      <w:r>
        <w:rPr/>
        <w:t>Have</w:t>
      </w:r>
      <w:r>
        <w:rPr>
          <w:spacing w:val="18"/>
        </w:rPr>
        <w:t> </w:t>
      </w:r>
      <w:r>
        <w:rPr/>
        <w:t>you been able to complete</w:t>
      </w:r>
      <w:r>
        <w:rPr>
          <w:spacing w:val="18"/>
        </w:rPr>
        <w:t> </w:t>
      </w:r>
      <w:r>
        <w:rPr/>
        <w:t>everything that you had planned last</w:t>
      </w:r>
      <w:r>
        <w:rPr>
          <w:spacing w:val="18"/>
        </w:rPr>
        <w:t> </w:t>
      </w:r>
      <w:r>
        <w:rPr/>
        <w:t>fortnight?</w:t>
      </w:r>
      <w:r>
        <w:rPr>
          <w:spacing w:val="18"/>
        </w:rPr>
        <w:t> </w:t>
      </w:r>
      <w:r>
        <w:rPr/>
        <w:t>If</w:t>
      </w:r>
      <w:r>
        <w:rPr>
          <w:spacing w:val="18"/>
        </w:rPr>
        <w:t> </w:t>
      </w:r>
      <w:r>
        <w:rPr/>
        <w:t>not, what</w:t>
      </w:r>
      <w:r>
        <w:rPr>
          <w:spacing w:val="18"/>
        </w:rPr>
        <w:t> </w:t>
      </w:r>
      <w:r>
        <w:rPr/>
        <w:t>have you not completed and why?</w:t>
      </w:r>
    </w:p>
    <w:p>
      <w:pPr>
        <w:pStyle w:val="BodyText"/>
        <w:spacing w:before="38"/>
        <w:ind w:left="1080" w:right="1085"/>
        <w:jc w:val="both"/>
      </w:pPr>
      <w:r>
        <w:rPr/>
        <w:t>Yes, all planned activities for Week 15 were successfully completed. The comprehensive revision of all Stage 1 and Stage 2</w:t>
      </w:r>
      <w:r>
        <w:rPr>
          <w:spacing w:val="-2"/>
        </w:rPr>
        <w:t> </w:t>
      </w:r>
      <w:r>
        <w:rPr/>
        <w:t>topics,</w:t>
      </w:r>
      <w:r>
        <w:rPr>
          <w:spacing w:val="-2"/>
        </w:rPr>
        <w:t> </w:t>
      </w:r>
      <w:r>
        <w:rPr/>
        <w:t>Hackathon project final preparation,</w:t>
      </w:r>
      <w:r>
        <w:rPr>
          <w:spacing w:val="-2"/>
        </w:rPr>
        <w:t> </w:t>
      </w:r>
      <w:r>
        <w:rPr/>
        <w:t>Final Technical Evaluation, Final Project Evaluation,</w:t>
      </w:r>
      <w:r>
        <w:rPr>
          <w:spacing w:val="-2"/>
        </w:rPr>
        <w:t> </w:t>
      </w:r>
      <w:r>
        <w:rPr/>
        <w:t>and</w:t>
      </w:r>
    </w:p>
    <w:p>
      <w:pPr>
        <w:pStyle w:val="BodyText"/>
        <w:spacing w:after="0"/>
        <w:jc w:val="both"/>
        <w:sectPr>
          <w:headerReference w:type="default" r:id="rId9"/>
          <w:footerReference w:type="default" r:id="rId10"/>
          <w:pgSz w:w="12240" w:h="15840"/>
          <w:pgMar w:header="140" w:footer="707" w:top="2120" w:bottom="900" w:left="0" w:right="0"/>
        </w:sectPr>
      </w:pPr>
    </w:p>
    <w:p>
      <w:pPr>
        <w:pStyle w:val="BodyText"/>
      </w:pPr>
    </w:p>
    <w:p>
      <w:pPr>
        <w:pStyle w:val="BodyText"/>
      </w:pPr>
    </w:p>
    <w:p>
      <w:pPr>
        <w:pStyle w:val="BodyText"/>
        <w:spacing w:before="123"/>
      </w:pPr>
    </w:p>
    <w:p>
      <w:pPr>
        <w:pStyle w:val="BodyText"/>
        <w:spacing w:before="1"/>
        <w:ind w:left="1080" w:right="482"/>
      </w:pPr>
      <w:r>
        <w:rPr/>
        <w:t>the complete 65-day GenC QEA (Quality Engineer with Selenium Automation</w:t>
      </w:r>
      <w:r>
        <w:rPr>
          <w:spacing w:val="24"/>
        </w:rPr>
        <w:t> </w:t>
      </w:r>
      <w:r>
        <w:rPr/>
        <w:t>– v3) training program were all</w:t>
      </w:r>
      <w:r>
        <w:rPr>
          <w:spacing w:val="80"/>
        </w:rPr>
        <w:t> </w:t>
      </w:r>
      <w:r>
        <w:rPr/>
        <w:t>completed within the scheduled program timeline ending on 13/05/26.</w:t>
      </w:r>
    </w:p>
    <w:p>
      <w:pPr>
        <w:pStyle w:val="BodyText"/>
        <w:rPr>
          <w:sz w:val="20"/>
        </w:rPr>
      </w:pPr>
    </w:p>
    <w:p>
      <w:pPr>
        <w:pStyle w:val="BodyText"/>
        <w:spacing w:before="203"/>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290656</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1"/>
        <w:ind w:left="1080" w:right="0" w:firstLine="0"/>
        <w:jc w:val="left"/>
        <w:rPr>
          <w:sz w:val="24"/>
        </w:rPr>
      </w:pPr>
      <w:r>
        <w:rPr>
          <w:sz w:val="24"/>
        </w:rPr>
        <w:t>Khushi</w:t>
      </w:r>
      <w:r>
        <w:rPr>
          <w:spacing w:val="-3"/>
          <w:sz w:val="24"/>
        </w:rPr>
        <w:t> </w:t>
      </w:r>
      <w:r>
        <w:rPr>
          <w:sz w:val="24"/>
        </w:rPr>
        <w:t>N.</w:t>
      </w:r>
      <w:r>
        <w:rPr>
          <w:spacing w:val="-2"/>
          <w:sz w:val="24"/>
        </w:rPr>
        <w:t> Atara</w:t>
      </w:r>
    </w:p>
    <w:p>
      <w:pPr>
        <w:spacing w:before="0"/>
        <w:ind w:left="1080" w:right="0" w:firstLine="0"/>
        <w:jc w:val="left"/>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left"/>
        <w:rPr>
          <w:sz w:val="24"/>
        </w:rPr>
        <w:sectPr>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332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366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281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923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872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059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588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110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161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486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212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435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264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384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17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230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468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20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28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4076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025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974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2026-04-23T11:58:31Z</dcterms:created>
  <dcterms:modified xsi:type="dcterms:W3CDTF">2026-04-23T11:58:31Z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