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8DB2" w14:textId="31379481" w:rsidR="00CC7C0C" w:rsidRDefault="00AD07CA" w:rsidP="00AD07CA">
      <w:pPr>
        <w:pStyle w:val="Heading1"/>
        <w:rPr>
          <w:lang w:val="en-US"/>
        </w:rPr>
      </w:pPr>
      <w:r>
        <w:rPr>
          <w:lang w:val="en-US"/>
        </w:rPr>
        <w:t>Assignment 3: SEN381</w:t>
      </w:r>
    </w:p>
    <w:p w14:paraId="55EFB0EC" w14:textId="7BBFC622" w:rsidR="00AD07CA" w:rsidRDefault="00AD07CA" w:rsidP="00CA49F6">
      <w:pPr>
        <w:pStyle w:val="Heading1"/>
        <w:rPr>
          <w:lang w:val="en-US"/>
        </w:rPr>
      </w:pPr>
      <w:r>
        <w:rPr>
          <w:lang w:val="en-US"/>
        </w:rPr>
        <w:t>Security engineering and threat-based controls:</w:t>
      </w:r>
    </w:p>
    <w:p w14:paraId="1A5B5805" w14:textId="39AA4DCB" w:rsidR="00AD07CA" w:rsidRDefault="002163AA" w:rsidP="00CA49F6">
      <w:pPr>
        <w:pStyle w:val="Heading2"/>
      </w:pPr>
      <w:r>
        <w:t>What is threat modelling?</w:t>
      </w:r>
    </w:p>
    <w:p w14:paraId="58FC856F" w14:textId="665CA72E" w:rsidR="002163AA" w:rsidRDefault="002163AA" w:rsidP="002163AA">
      <w:r>
        <w:t xml:space="preserve">Threat modelling is a methodical approach aimed at </w:t>
      </w:r>
      <w:r w:rsidR="00C92B36">
        <w:t xml:space="preserve">recognising, evaluating and ranking potential security threats to a system before they can be exploited. This process involves outlining application operations, identifying data storage and transmission locations, and assessing possible failures. </w:t>
      </w:r>
      <w:r w:rsidR="00B33AB2">
        <w:t>Ultimately, it results in a prioritised catalogue of risks alongside corresponding measures</w:t>
      </w:r>
      <w:sdt>
        <w:sdtPr>
          <w:id w:val="-247887943"/>
          <w:citation/>
        </w:sdtPr>
        <w:sdtContent>
          <w:r w:rsidR="00557401">
            <w:fldChar w:fldCharType="begin"/>
          </w:r>
          <w:r w:rsidR="00557401">
            <w:rPr>
              <w:lang w:val="en-US"/>
            </w:rPr>
            <w:instrText xml:space="preserve"> CITATION Vic26 \l 1033 </w:instrText>
          </w:r>
          <w:r w:rsidR="00557401">
            <w:fldChar w:fldCharType="separate"/>
          </w:r>
          <w:r w:rsidR="00557401">
            <w:rPr>
              <w:noProof/>
              <w:lang w:val="en-US"/>
            </w:rPr>
            <w:t xml:space="preserve"> </w:t>
          </w:r>
          <w:r w:rsidR="00557401" w:rsidRPr="00557401">
            <w:rPr>
              <w:noProof/>
              <w:lang w:val="en-US"/>
            </w:rPr>
            <w:t>(Duke, 2026)</w:t>
          </w:r>
          <w:r w:rsidR="00557401">
            <w:fldChar w:fldCharType="end"/>
          </w:r>
        </w:sdtContent>
      </w:sdt>
      <w:r w:rsidR="00B33AB2">
        <w:t xml:space="preserve">. </w:t>
      </w:r>
    </w:p>
    <w:p w14:paraId="42C4E745" w14:textId="6553CC62" w:rsidR="00557401" w:rsidRDefault="00FF49A5" w:rsidP="002163AA">
      <w:r>
        <w:t xml:space="preserve">The recognised </w:t>
      </w:r>
      <w:r w:rsidR="00557401">
        <w:t>threat modelling framework</w:t>
      </w:r>
      <w:r>
        <w:t xml:space="preserve"> I’ve chosen to cover </w:t>
      </w:r>
      <w:r w:rsidR="00557401">
        <w:t xml:space="preserve">is ‘STRIDE’. </w:t>
      </w:r>
      <w:r w:rsidR="00D3490B">
        <w:t xml:space="preserve">The main purpose of </w:t>
      </w:r>
      <w:r w:rsidR="006358E0">
        <w:t>‘STRIDE’</w:t>
      </w:r>
      <w:r w:rsidR="00D3490B">
        <w:t xml:space="preserve"> is to identify security threats based on 6 key categories. These categories are as follows: Spoofing, Tampering, Re</w:t>
      </w:r>
      <w:r w:rsidR="006358E0">
        <w:t>pudiation</w:t>
      </w:r>
      <w:r w:rsidR="00D3490B">
        <w:t xml:space="preserve">, Information disclosure, Denial of service, </w:t>
      </w:r>
      <w:r w:rsidR="006567F4">
        <w:t xml:space="preserve">and </w:t>
      </w:r>
      <w:r w:rsidR="00D3490B">
        <w:t>Elevation of privilege</w:t>
      </w:r>
      <w:sdt>
        <w:sdtPr>
          <w:id w:val="-1393651212"/>
          <w:citation/>
        </w:sdtPr>
        <w:sdtContent>
          <w:r w:rsidR="00D64CB6">
            <w:fldChar w:fldCharType="begin"/>
          </w:r>
          <w:r w:rsidR="00D64CB6">
            <w:rPr>
              <w:lang w:val="en-US"/>
            </w:rPr>
            <w:instrText xml:space="preserve"> CITATION Chr25 \l 1033 </w:instrText>
          </w:r>
          <w:r w:rsidR="00D64CB6">
            <w:fldChar w:fldCharType="separate"/>
          </w:r>
          <w:r w:rsidR="00D64CB6">
            <w:rPr>
              <w:noProof/>
              <w:lang w:val="en-US"/>
            </w:rPr>
            <w:t xml:space="preserve"> </w:t>
          </w:r>
          <w:r w:rsidR="00D64CB6" w:rsidRPr="00D64CB6">
            <w:rPr>
              <w:noProof/>
              <w:lang w:val="en-US"/>
            </w:rPr>
            <w:t>(Romeo, 2025)</w:t>
          </w:r>
          <w:r w:rsidR="00D64CB6">
            <w:fldChar w:fldCharType="end"/>
          </w:r>
        </w:sdtContent>
      </w:sdt>
      <w:r w:rsidR="00D3490B">
        <w:t xml:space="preserve">. </w:t>
      </w:r>
      <w:r w:rsidR="006567F4">
        <w:t xml:space="preserve">The strengths of this approach are as follows: </w:t>
      </w:r>
    </w:p>
    <w:p w14:paraId="5C6FB5AF" w14:textId="53DA9678" w:rsidR="006567F4" w:rsidRDefault="006567F4" w:rsidP="006567F4">
      <w:pPr>
        <w:pStyle w:val="ListParagraph"/>
        <w:numPr>
          <w:ilvl w:val="0"/>
          <w:numId w:val="1"/>
        </w:numPr>
      </w:pPr>
      <w:r>
        <w:t>Easy to remember and apply</w:t>
      </w:r>
    </w:p>
    <w:p w14:paraId="2C7D21C7" w14:textId="6AE4AAA4" w:rsidR="006567F4" w:rsidRDefault="006567F4" w:rsidP="006567F4">
      <w:pPr>
        <w:pStyle w:val="ListParagraph"/>
        <w:numPr>
          <w:ilvl w:val="0"/>
          <w:numId w:val="1"/>
        </w:numPr>
      </w:pPr>
      <w:r>
        <w:t>Comprehensive coverage of typical security risks</w:t>
      </w:r>
    </w:p>
    <w:p w14:paraId="1DB7CD8C" w14:textId="0C32930B" w:rsidR="006567F4" w:rsidRDefault="006567F4" w:rsidP="006567F4">
      <w:pPr>
        <w:pStyle w:val="ListParagraph"/>
        <w:numPr>
          <w:ilvl w:val="0"/>
          <w:numId w:val="1"/>
        </w:numPr>
      </w:pPr>
      <w:r>
        <w:t>Integrates well with data flow diagrams</w:t>
      </w:r>
    </w:p>
    <w:p w14:paraId="1CE8B594" w14:textId="77777777" w:rsidR="006567F4" w:rsidRDefault="006567F4" w:rsidP="006567F4">
      <w:pPr>
        <w:pStyle w:val="ListParagraph"/>
      </w:pPr>
    </w:p>
    <w:p w14:paraId="36932B63" w14:textId="5F7E5FFA" w:rsidR="006358E0" w:rsidRDefault="00950641" w:rsidP="006567F4">
      <w:r>
        <w:t>‘STRIDE’ is a structured methodology that aids software engineering teams in security decision-making by helping them identify potential to system components and data flows. The threats that are identified can be transformed into security requirements, recommended engineering controls, and suitable verification activities. This approach establishes a traceable link between potential security issues and the measures taken to mitigate them</w:t>
      </w:r>
      <w:sdt>
        <w:sdtPr>
          <w:id w:val="-691689817"/>
          <w:citation/>
        </w:sdtPr>
        <w:sdtContent>
          <w:r>
            <w:fldChar w:fldCharType="begin"/>
          </w:r>
          <w:r>
            <w:rPr>
              <w:lang w:val="en-US"/>
            </w:rPr>
            <w:instrText xml:space="preserve"> CITATION Var26 \l 1033 </w:instrText>
          </w:r>
          <w:r>
            <w:fldChar w:fldCharType="separate"/>
          </w:r>
          <w:r>
            <w:rPr>
              <w:noProof/>
              <w:lang w:val="en-US"/>
            </w:rPr>
            <w:t xml:space="preserve"> </w:t>
          </w:r>
          <w:r w:rsidRPr="00950641">
            <w:rPr>
              <w:noProof/>
              <w:lang w:val="en-US"/>
            </w:rPr>
            <w:t>(Kumar, 2026)</w:t>
          </w:r>
          <w:r>
            <w:fldChar w:fldCharType="end"/>
          </w:r>
        </w:sdtContent>
      </w:sdt>
      <w:r>
        <w:t>.</w:t>
      </w:r>
    </w:p>
    <w:p w14:paraId="312ADBE2" w14:textId="47BF5E2C" w:rsidR="00695837" w:rsidRDefault="0077111B" w:rsidP="008657D6">
      <w:r>
        <w:t xml:space="preserve">This approach is best suited for teams seeking versatility, and a framework that can be applied across various projects and disciplines. </w:t>
      </w:r>
      <w:r w:rsidR="006358E0">
        <w:t>‘</w:t>
      </w:r>
      <w:r>
        <w:t>S</w:t>
      </w:r>
      <w:r w:rsidR="006358E0">
        <w:t>TRIDE’</w:t>
      </w:r>
      <w:r>
        <w:t xml:space="preserve"> is comprehensive enough to </w:t>
      </w:r>
      <w:r w:rsidR="00D64CB6">
        <w:t xml:space="preserve">cater to various </w:t>
      </w:r>
      <w:r w:rsidR="002C2601">
        <w:t>needs (</w:t>
      </w:r>
      <w:r w:rsidR="006358E0">
        <w:t>Ibid)</w:t>
      </w:r>
      <w:r w:rsidR="00D64CB6">
        <w:t xml:space="preserve">. </w:t>
      </w:r>
    </w:p>
    <w:p w14:paraId="12FFB2F5" w14:textId="12B85335" w:rsidR="008657D6" w:rsidRDefault="008657D6" w:rsidP="008657D6">
      <w:pPr>
        <w:pStyle w:val="Heading2"/>
      </w:pPr>
      <w:r>
        <w:t>Security concern:</w:t>
      </w:r>
    </w:p>
    <w:p w14:paraId="389E83FC" w14:textId="461CE5E1" w:rsidR="008657D6" w:rsidRDefault="008657D6" w:rsidP="008657D6">
      <w:pPr>
        <w:pStyle w:val="ListParagraph"/>
        <w:numPr>
          <w:ilvl w:val="0"/>
          <w:numId w:val="2"/>
        </w:numPr>
      </w:pPr>
      <w:r>
        <w:t>Auth</w:t>
      </w:r>
      <w:r w:rsidR="00E91316">
        <w:t>entication</w:t>
      </w:r>
      <w:r>
        <w:t xml:space="preserve">, a </w:t>
      </w:r>
      <w:r w:rsidR="00E91316">
        <w:t>web-based</w:t>
      </w:r>
      <w:r>
        <w:t xml:space="preserve"> service delivery platform ought to be able to implement the appropriate measures in differentiating authorised and unauthorised users. This distinction is crucial for preventing unauthorised access to user accounts and </w:t>
      </w:r>
      <w:r w:rsidR="00E91316">
        <w:t>submission of service requests on behalf of others.</w:t>
      </w:r>
    </w:p>
    <w:p w14:paraId="065695B0" w14:textId="7FD5B0AB" w:rsidR="00E91316" w:rsidRDefault="00E91316" w:rsidP="008657D6">
      <w:pPr>
        <w:pStyle w:val="ListParagraph"/>
        <w:numPr>
          <w:ilvl w:val="0"/>
          <w:numId w:val="2"/>
        </w:numPr>
      </w:pPr>
      <w:r>
        <w:t xml:space="preserve">Access control, </w:t>
      </w:r>
      <w:proofErr w:type="spellStart"/>
      <w:r>
        <w:t>CivicConnect</w:t>
      </w:r>
      <w:proofErr w:type="spellEnd"/>
      <w:r>
        <w:t xml:space="preserve"> involves various user roles such as requesters, staff management, and administrators. Each role necessitates specific permissions. This differentiation is crucial as it presents a security concern regarding the potential for inappropriate access to functionalities or information. </w:t>
      </w:r>
    </w:p>
    <w:p w14:paraId="24849E51" w14:textId="478F94C3" w:rsidR="00E91316" w:rsidRDefault="00E91316" w:rsidP="008657D6">
      <w:pPr>
        <w:pStyle w:val="ListParagraph"/>
        <w:numPr>
          <w:ilvl w:val="0"/>
          <w:numId w:val="2"/>
        </w:numPr>
      </w:pPr>
      <w:r>
        <w:t xml:space="preserve">Input and data handling, </w:t>
      </w:r>
      <w:proofErr w:type="spellStart"/>
      <w:r w:rsidR="00724A17">
        <w:t>CivicConnect</w:t>
      </w:r>
      <w:proofErr w:type="spellEnd"/>
      <w:r w:rsidR="00724A17">
        <w:t xml:space="preserve"> makes use of user-provided service requests, this inherently makes secure validation, input, and processing a priority. Improperly managed input can potentially manipulate the application’s behaviour or data, highlighting the need for a validated input handling system.</w:t>
      </w:r>
    </w:p>
    <w:p w14:paraId="1B39D628" w14:textId="158910B6" w:rsidR="002E2FEC" w:rsidRDefault="00724A17" w:rsidP="008657D6">
      <w:pPr>
        <w:pStyle w:val="ListParagraph"/>
        <w:numPr>
          <w:ilvl w:val="0"/>
          <w:numId w:val="2"/>
        </w:numPr>
        <w:sectPr w:rsidR="002E2FEC">
          <w:pgSz w:w="11906" w:h="16838"/>
          <w:pgMar w:top="1440" w:right="1440" w:bottom="1440" w:left="1440" w:header="720" w:footer="720" w:gutter="0"/>
          <w:cols w:space="720"/>
          <w:docGrid w:linePitch="360"/>
        </w:sectPr>
      </w:pPr>
      <w:r>
        <w:lastRenderedPageBreak/>
        <w:t xml:space="preserve">Privacy, service requests may contain information which makes users identifiable and should therefore not be disclosed needlessly. Such information must be protected by </w:t>
      </w:r>
      <w:r w:rsidR="002E2FEC">
        <w:t>considering</w:t>
      </w:r>
      <w:r>
        <w:t xml:space="preserve"> who can access it and how it is handled.</w:t>
      </w:r>
    </w:p>
    <w:p w14:paraId="54CFBABC" w14:textId="0EA06E83" w:rsidR="00724A17" w:rsidRDefault="00724A17" w:rsidP="002E2FEC">
      <w:pPr>
        <w:pStyle w:val="ListParagraph"/>
      </w:pPr>
    </w:p>
    <w:p w14:paraId="2543CEFE" w14:textId="3568B553" w:rsidR="00724A17" w:rsidRPr="00724A17" w:rsidRDefault="00724A17" w:rsidP="00724A17">
      <w:pPr>
        <w:pStyle w:val="Heading2"/>
      </w:pPr>
      <w:r>
        <w:t>Chain of concerns:</w:t>
      </w:r>
    </w:p>
    <w:tbl>
      <w:tblPr>
        <w:tblStyle w:val="TableGrid"/>
        <w:tblW w:w="11790" w:type="dxa"/>
        <w:tblInd w:w="-1355" w:type="dxa"/>
        <w:tblLayout w:type="fixed"/>
        <w:tblLook w:val="04A0" w:firstRow="1" w:lastRow="0" w:firstColumn="1" w:lastColumn="0" w:noHBand="0" w:noVBand="1"/>
      </w:tblPr>
      <w:tblGrid>
        <w:gridCol w:w="1710"/>
        <w:gridCol w:w="2070"/>
        <w:gridCol w:w="2250"/>
        <w:gridCol w:w="1890"/>
        <w:gridCol w:w="1890"/>
        <w:gridCol w:w="1980"/>
      </w:tblGrid>
      <w:tr w:rsidR="002E2FEC" w14:paraId="7013D4AD" w14:textId="71B29B52" w:rsidTr="00D5426F">
        <w:tc>
          <w:tcPr>
            <w:tcW w:w="1710" w:type="dxa"/>
          </w:tcPr>
          <w:p w14:paraId="356B6CA2" w14:textId="12C7329A" w:rsidR="002E2FEC" w:rsidRPr="002E2FEC" w:rsidRDefault="002E2FEC" w:rsidP="002E2FEC">
            <w:pPr>
              <w:jc w:val="center"/>
              <w:rPr>
                <w:b/>
                <w:bCs/>
              </w:rPr>
            </w:pPr>
            <w:r w:rsidRPr="002E2FEC">
              <w:rPr>
                <w:b/>
                <w:bCs/>
              </w:rPr>
              <w:t>Security concern</w:t>
            </w:r>
          </w:p>
        </w:tc>
        <w:tc>
          <w:tcPr>
            <w:tcW w:w="2070" w:type="dxa"/>
          </w:tcPr>
          <w:p w14:paraId="753356EB" w14:textId="190DCA27" w:rsidR="002E2FEC" w:rsidRPr="002E2FEC" w:rsidRDefault="002E2FEC" w:rsidP="002E2FEC">
            <w:pPr>
              <w:jc w:val="center"/>
              <w:rPr>
                <w:b/>
                <w:bCs/>
              </w:rPr>
            </w:pPr>
            <w:r w:rsidRPr="002E2FEC">
              <w:rPr>
                <w:b/>
                <w:bCs/>
              </w:rPr>
              <w:t>Threat or misuse</w:t>
            </w:r>
          </w:p>
        </w:tc>
        <w:tc>
          <w:tcPr>
            <w:tcW w:w="2250" w:type="dxa"/>
          </w:tcPr>
          <w:p w14:paraId="4D9A6DEE" w14:textId="2D940072" w:rsidR="002E2FEC" w:rsidRPr="002E2FEC" w:rsidRDefault="002E2FEC" w:rsidP="002E2FEC">
            <w:pPr>
              <w:jc w:val="center"/>
              <w:rPr>
                <w:b/>
                <w:bCs/>
              </w:rPr>
            </w:pPr>
            <w:r w:rsidRPr="002E2FEC">
              <w:rPr>
                <w:b/>
                <w:bCs/>
              </w:rPr>
              <w:t>Control objective</w:t>
            </w:r>
          </w:p>
        </w:tc>
        <w:tc>
          <w:tcPr>
            <w:tcW w:w="1890" w:type="dxa"/>
          </w:tcPr>
          <w:p w14:paraId="38782757" w14:textId="5616204D" w:rsidR="002E2FEC" w:rsidRPr="002E2FEC" w:rsidRDefault="002E2FEC" w:rsidP="002E2FEC">
            <w:pPr>
              <w:jc w:val="center"/>
              <w:rPr>
                <w:b/>
                <w:bCs/>
              </w:rPr>
            </w:pPr>
            <w:r>
              <w:rPr>
                <w:b/>
                <w:bCs/>
              </w:rPr>
              <w:t xml:space="preserve">Possible </w:t>
            </w:r>
            <w:r w:rsidRPr="002E2FEC">
              <w:rPr>
                <w:b/>
                <w:bCs/>
              </w:rPr>
              <w:t>Engineering control</w:t>
            </w:r>
          </w:p>
        </w:tc>
        <w:tc>
          <w:tcPr>
            <w:tcW w:w="1890" w:type="dxa"/>
          </w:tcPr>
          <w:p w14:paraId="748A1350" w14:textId="69A2E4F5" w:rsidR="002E2FEC" w:rsidRPr="002E2FEC" w:rsidRDefault="002E2FEC" w:rsidP="002E2FEC">
            <w:pPr>
              <w:jc w:val="center"/>
              <w:rPr>
                <w:b/>
                <w:bCs/>
              </w:rPr>
            </w:pPr>
            <w:r w:rsidRPr="002E2FEC">
              <w:rPr>
                <w:b/>
                <w:bCs/>
              </w:rPr>
              <w:t>Verification evidence</w:t>
            </w:r>
          </w:p>
        </w:tc>
        <w:tc>
          <w:tcPr>
            <w:tcW w:w="1980" w:type="dxa"/>
          </w:tcPr>
          <w:p w14:paraId="6BFD8728" w14:textId="6AC799D3" w:rsidR="002E2FEC" w:rsidRPr="002E2FEC" w:rsidRDefault="002E2FEC" w:rsidP="002E2FEC">
            <w:pPr>
              <w:jc w:val="center"/>
              <w:rPr>
                <w:b/>
                <w:bCs/>
              </w:rPr>
            </w:pPr>
            <w:r w:rsidRPr="002E2FEC">
              <w:rPr>
                <w:b/>
                <w:bCs/>
              </w:rPr>
              <w:t>Residual risk</w:t>
            </w:r>
          </w:p>
        </w:tc>
      </w:tr>
      <w:tr w:rsidR="002E2FEC" w14:paraId="19CF0672" w14:textId="7836F8CC" w:rsidTr="00D5426F">
        <w:trPr>
          <w:cantSplit/>
        </w:trPr>
        <w:tc>
          <w:tcPr>
            <w:tcW w:w="1710" w:type="dxa"/>
          </w:tcPr>
          <w:p w14:paraId="3D17A8F9" w14:textId="42B161E0" w:rsidR="002E2FEC" w:rsidRDefault="002E2FEC" w:rsidP="002E2FEC">
            <w:r>
              <w:t>Authentication</w:t>
            </w:r>
          </w:p>
        </w:tc>
        <w:tc>
          <w:tcPr>
            <w:tcW w:w="2070" w:type="dxa"/>
          </w:tcPr>
          <w:p w14:paraId="4FBA2675" w14:textId="749C34B3" w:rsidR="002E2FEC" w:rsidRDefault="002E2FEC" w:rsidP="002E2FEC">
            <w:r>
              <w:t>An attacker tries to access the account of another user by obtaining their login credentials.</w:t>
            </w:r>
          </w:p>
        </w:tc>
        <w:tc>
          <w:tcPr>
            <w:tcW w:w="2250" w:type="dxa"/>
          </w:tcPr>
          <w:p w14:paraId="336233B7" w14:textId="050F589E" w:rsidR="002E2FEC" w:rsidRDefault="005B1DE1" w:rsidP="002E2FEC">
            <w:r>
              <w:t xml:space="preserve">Before gaining access to account information or protected </w:t>
            </w:r>
            <w:r w:rsidR="00072A07">
              <w:t>functionalities,</w:t>
            </w:r>
            <w:r>
              <w:t xml:space="preserve"> users must undergo secure authentication.</w:t>
            </w:r>
          </w:p>
        </w:tc>
        <w:tc>
          <w:tcPr>
            <w:tcW w:w="1890" w:type="dxa"/>
          </w:tcPr>
          <w:p w14:paraId="5966CBD2" w14:textId="306A7201" w:rsidR="002E2FEC" w:rsidRDefault="00072A07" w:rsidP="002E2FEC">
            <w:r>
              <w:t>Safe session management, password protection, and secure authentication.</w:t>
            </w:r>
          </w:p>
        </w:tc>
        <w:tc>
          <w:tcPr>
            <w:tcW w:w="1890" w:type="dxa"/>
          </w:tcPr>
          <w:p w14:paraId="57A6170C" w14:textId="634A93AD" w:rsidR="002E2FEC" w:rsidRDefault="00072A07" w:rsidP="002E2FEC">
            <w:r>
              <w:t>Code/security review, negative test cases, and authentication testing.</w:t>
            </w:r>
          </w:p>
        </w:tc>
        <w:tc>
          <w:tcPr>
            <w:tcW w:w="1980" w:type="dxa"/>
          </w:tcPr>
          <w:p w14:paraId="6FF3A045" w14:textId="1A99D519" w:rsidR="002E2FEC" w:rsidRDefault="00072A07" w:rsidP="002E2FEC">
            <w:r>
              <w:t>Account compromise may still occur due to stolen credentials, hacked devices, or implementation flaws.</w:t>
            </w:r>
          </w:p>
        </w:tc>
      </w:tr>
      <w:tr w:rsidR="002E2FEC" w14:paraId="69B25282" w14:textId="70586223" w:rsidTr="00D5426F">
        <w:trPr>
          <w:cantSplit/>
        </w:trPr>
        <w:tc>
          <w:tcPr>
            <w:tcW w:w="1710" w:type="dxa"/>
          </w:tcPr>
          <w:p w14:paraId="633A2B97" w14:textId="174FE3A0" w:rsidR="002E2FEC" w:rsidRDefault="002E2FEC" w:rsidP="002E2FEC">
            <w:r>
              <w:t>Access control</w:t>
            </w:r>
          </w:p>
        </w:tc>
        <w:tc>
          <w:tcPr>
            <w:tcW w:w="2070" w:type="dxa"/>
          </w:tcPr>
          <w:p w14:paraId="49A73B7D" w14:textId="193708C0" w:rsidR="002E2FEC" w:rsidRDefault="00663E6F" w:rsidP="002E2FEC">
            <w:r>
              <w:t>A requester tries to access administrative, staff, or management features.</w:t>
            </w:r>
          </w:p>
        </w:tc>
        <w:tc>
          <w:tcPr>
            <w:tcW w:w="2250" w:type="dxa"/>
          </w:tcPr>
          <w:p w14:paraId="2FA1F903" w14:textId="0A657AA1" w:rsidR="002E2FEC" w:rsidRDefault="00663E6F" w:rsidP="002E2FEC">
            <w:r>
              <w:t>Users should only be able to access information and carry out tasks that are allowed by their designated position.</w:t>
            </w:r>
          </w:p>
        </w:tc>
        <w:tc>
          <w:tcPr>
            <w:tcW w:w="1890" w:type="dxa"/>
          </w:tcPr>
          <w:p w14:paraId="73DAB051" w14:textId="794C2B85" w:rsidR="002E2FEC" w:rsidRDefault="00663E6F" w:rsidP="002E2FEC">
            <w:r>
              <w:t>Server-side authorisation checks and role-based access restriction.</w:t>
            </w:r>
          </w:p>
        </w:tc>
        <w:tc>
          <w:tcPr>
            <w:tcW w:w="1890" w:type="dxa"/>
          </w:tcPr>
          <w:p w14:paraId="27AB1787" w14:textId="4467D1C3" w:rsidR="002E2FEC" w:rsidRDefault="00663E6F" w:rsidP="002E2FEC">
            <w:r>
              <w:t>API/security testing, role/permission testing, and negative access testing.</w:t>
            </w:r>
          </w:p>
        </w:tc>
        <w:tc>
          <w:tcPr>
            <w:tcW w:w="1980" w:type="dxa"/>
          </w:tcPr>
          <w:p w14:paraId="09B9C849" w14:textId="00C59670" w:rsidR="002E2FEC" w:rsidRDefault="00663E6F" w:rsidP="002E2FEC">
            <w:r>
              <w:t xml:space="preserve">Access control gaps can be caused by newly added </w:t>
            </w:r>
            <w:r w:rsidR="00D5426F">
              <w:t>endpoints</w:t>
            </w:r>
            <w:r>
              <w:t xml:space="preserve"> or incorrect </w:t>
            </w:r>
            <w:r w:rsidR="00D5426F">
              <w:t>permissions</w:t>
            </w:r>
            <w:r>
              <w:t>.</w:t>
            </w:r>
          </w:p>
        </w:tc>
      </w:tr>
      <w:tr w:rsidR="002E2FEC" w14:paraId="520C2B1B" w14:textId="37455DD4" w:rsidTr="00D5426F">
        <w:trPr>
          <w:cantSplit/>
        </w:trPr>
        <w:tc>
          <w:tcPr>
            <w:tcW w:w="1710" w:type="dxa"/>
          </w:tcPr>
          <w:p w14:paraId="6E2CC953" w14:textId="38C949FA" w:rsidR="002E2FEC" w:rsidRDefault="002E2FEC" w:rsidP="002E2FEC">
            <w:r>
              <w:t>Input and data handling</w:t>
            </w:r>
          </w:p>
        </w:tc>
        <w:tc>
          <w:tcPr>
            <w:tcW w:w="2070" w:type="dxa"/>
          </w:tcPr>
          <w:p w14:paraId="473469F7" w14:textId="1D6B55A7" w:rsidR="002E2FEC" w:rsidRDefault="00663E6F" w:rsidP="002E2FEC">
            <w:r>
              <w:t>A user enters unexpected input, and it alters the behaviour or data of the application.</w:t>
            </w:r>
          </w:p>
        </w:tc>
        <w:tc>
          <w:tcPr>
            <w:tcW w:w="2250" w:type="dxa"/>
          </w:tcPr>
          <w:p w14:paraId="40D20977" w14:textId="2A5F87DD" w:rsidR="002E2FEC" w:rsidRDefault="00663E6F" w:rsidP="002E2FEC">
            <w:r>
              <w:t>Input which is unexpected should be verified and handled securely before being used by the application.</w:t>
            </w:r>
          </w:p>
        </w:tc>
        <w:tc>
          <w:tcPr>
            <w:tcW w:w="1890" w:type="dxa"/>
          </w:tcPr>
          <w:p w14:paraId="54C1E0D0" w14:textId="159DF40A" w:rsidR="002E2FEC" w:rsidRDefault="00663E6F" w:rsidP="002E2FEC">
            <w:r>
              <w:t>Server-side input validation, secure data processing, and suitable output management</w:t>
            </w:r>
          </w:p>
        </w:tc>
        <w:tc>
          <w:tcPr>
            <w:tcW w:w="1890" w:type="dxa"/>
          </w:tcPr>
          <w:p w14:paraId="2CDA6973" w14:textId="2FDD1464" w:rsidR="002E2FEC" w:rsidRDefault="00D5426F" w:rsidP="002E2FEC">
            <w:r>
              <w:t>Static analysis, negative input testing, unit testing, and integration testing.</w:t>
            </w:r>
          </w:p>
        </w:tc>
        <w:tc>
          <w:tcPr>
            <w:tcW w:w="1980" w:type="dxa"/>
          </w:tcPr>
          <w:p w14:paraId="7B2D6887" w14:textId="4607EAC4" w:rsidR="002E2FEC" w:rsidRDefault="00D5426F" w:rsidP="002E2FEC">
            <w:r>
              <w:t>Testing cannot prove that all potential harmful or unexpected input has been found.</w:t>
            </w:r>
          </w:p>
        </w:tc>
      </w:tr>
      <w:tr w:rsidR="002E2FEC" w14:paraId="1C749BA5" w14:textId="180FED12" w:rsidTr="00D5426F">
        <w:trPr>
          <w:cantSplit/>
        </w:trPr>
        <w:tc>
          <w:tcPr>
            <w:tcW w:w="1710" w:type="dxa"/>
          </w:tcPr>
          <w:p w14:paraId="4CC23E44" w14:textId="0B7B5D83" w:rsidR="002E2FEC" w:rsidRDefault="002E2FEC" w:rsidP="002E2FEC">
            <w:r>
              <w:t xml:space="preserve">Privacy </w:t>
            </w:r>
          </w:p>
        </w:tc>
        <w:tc>
          <w:tcPr>
            <w:tcW w:w="2070" w:type="dxa"/>
          </w:tcPr>
          <w:p w14:paraId="52DBA3B9" w14:textId="74063132" w:rsidR="002E2FEC" w:rsidRDefault="00D5426F" w:rsidP="002E2FEC">
            <w:r>
              <w:t>Information contained in service requests is accessed by an unauthorised individual.</w:t>
            </w:r>
          </w:p>
        </w:tc>
        <w:tc>
          <w:tcPr>
            <w:tcW w:w="2250" w:type="dxa"/>
          </w:tcPr>
          <w:p w14:paraId="4F24D50F" w14:textId="251D341C" w:rsidR="002E2FEC" w:rsidRDefault="00D5426F" w:rsidP="002E2FEC">
            <w:r>
              <w:t>Only authorised parties should have access to sensitive information, and it should be handled appropriately.</w:t>
            </w:r>
          </w:p>
        </w:tc>
        <w:tc>
          <w:tcPr>
            <w:tcW w:w="1890" w:type="dxa"/>
          </w:tcPr>
          <w:p w14:paraId="530E8D05" w14:textId="789B8B28" w:rsidR="002E2FEC" w:rsidRDefault="00D5426F" w:rsidP="002E2FEC">
            <w:r>
              <w:t>Data minimisation, suitable information management, least-privilege principles, and access controls.</w:t>
            </w:r>
          </w:p>
        </w:tc>
        <w:tc>
          <w:tcPr>
            <w:tcW w:w="1890" w:type="dxa"/>
          </w:tcPr>
          <w:p w14:paraId="7044DA38" w14:textId="627D0897" w:rsidR="002E2FEC" w:rsidRDefault="00D5426F" w:rsidP="002E2FEC">
            <w:r>
              <w:t>Security testing, configuration review, and access control testing.</w:t>
            </w:r>
          </w:p>
        </w:tc>
        <w:tc>
          <w:tcPr>
            <w:tcW w:w="1980" w:type="dxa"/>
          </w:tcPr>
          <w:p w14:paraId="36067FEA" w14:textId="18D2D963" w:rsidR="002E2FEC" w:rsidRDefault="00D5426F" w:rsidP="002E2FEC">
            <w:r>
              <w:t>Information exposure can still occur due to misconfiguration and human error</w:t>
            </w:r>
          </w:p>
        </w:tc>
      </w:tr>
    </w:tbl>
    <w:p w14:paraId="3F058F0E" w14:textId="77777777" w:rsidR="00C81A44" w:rsidRDefault="00C81A44" w:rsidP="00C81A44"/>
    <w:p w14:paraId="7544ACAF" w14:textId="16E6AD24" w:rsidR="00D5426F" w:rsidRDefault="000321C0" w:rsidP="000321C0">
      <w:pPr>
        <w:pStyle w:val="Heading2"/>
      </w:pPr>
      <w:r>
        <w:t>The relationship between secure design, coding and security checks:</w:t>
      </w:r>
    </w:p>
    <w:p w14:paraId="7FC79BF7" w14:textId="48094FCF" w:rsidR="000321C0" w:rsidRDefault="000321C0" w:rsidP="000321C0">
      <w:pPr>
        <w:pStyle w:val="Heading3"/>
      </w:pPr>
      <w:r>
        <w:t>Secure design:</w:t>
      </w:r>
    </w:p>
    <w:p w14:paraId="5CFF5833" w14:textId="68547DD1" w:rsidR="000321C0" w:rsidRDefault="00BA57C2" w:rsidP="000321C0">
      <w:r>
        <w:t>In software engineering, secure design is the process of incorporating security controls and safeguards right into the planning and architecture stages of application before any code is produced. Secure design views security as a fundamental core feature of the product, similar to functionality or performance, rather than treating cybersecurity as an afterthought or addressing flaws after distribution</w:t>
      </w:r>
      <w:sdt>
        <w:sdtPr>
          <w:id w:val="739212326"/>
          <w:citation/>
        </w:sdtPr>
        <w:sdtContent>
          <w:r>
            <w:fldChar w:fldCharType="begin"/>
          </w:r>
          <w:r>
            <w:rPr>
              <w:lang w:val="en-US"/>
            </w:rPr>
            <w:instrText xml:space="preserve"> CITATION Tim25 \l 1033 </w:instrText>
          </w:r>
          <w:r>
            <w:fldChar w:fldCharType="separate"/>
          </w:r>
          <w:r>
            <w:rPr>
              <w:noProof/>
              <w:lang w:val="en-US"/>
            </w:rPr>
            <w:t xml:space="preserve"> </w:t>
          </w:r>
          <w:r w:rsidRPr="00BA57C2">
            <w:rPr>
              <w:noProof/>
              <w:lang w:val="en-US"/>
            </w:rPr>
            <w:t>(Jung, 2025)</w:t>
          </w:r>
          <w:r>
            <w:fldChar w:fldCharType="end"/>
          </w:r>
        </w:sdtContent>
      </w:sdt>
      <w:r>
        <w:t>.</w:t>
      </w:r>
    </w:p>
    <w:p w14:paraId="5C440500" w14:textId="7D9BE5C0" w:rsidR="00BA57C2" w:rsidRDefault="00BA57C2" w:rsidP="00BA57C2">
      <w:pPr>
        <w:pStyle w:val="Heading3"/>
      </w:pPr>
      <w:r>
        <w:lastRenderedPageBreak/>
        <w:t>Secure coding:</w:t>
      </w:r>
    </w:p>
    <w:p w14:paraId="3D5074C4" w14:textId="10DC1728" w:rsidR="00BA57C2" w:rsidRDefault="00E4060B" w:rsidP="00BA57C2">
      <w:r>
        <w:t xml:space="preserve">Writing source code that can fend off cyberattacks is known as secure coding, or secure programming. Software that is strong and resilient enough to fend off cyberattacks is produced by limiting vulnerabilities through the integration of security into programming. Code security is a crucial component of creating secure software, not just an afterthought, an add-on, or a distinct feature </w:t>
      </w:r>
      <w:sdt>
        <w:sdtPr>
          <w:id w:val="-1686357648"/>
          <w:citation/>
        </w:sdtPr>
        <w:sdtContent>
          <w:r>
            <w:fldChar w:fldCharType="begin"/>
          </w:r>
          <w:r>
            <w:rPr>
              <w:lang w:val="en-US"/>
            </w:rPr>
            <w:instrText xml:space="preserve"> CITATION IBM26 \l 1033 </w:instrText>
          </w:r>
          <w:r>
            <w:fldChar w:fldCharType="separate"/>
          </w:r>
          <w:r>
            <w:rPr>
              <w:noProof/>
              <w:lang w:val="en-US"/>
            </w:rPr>
            <w:t xml:space="preserve"> </w:t>
          </w:r>
          <w:r w:rsidRPr="00E4060B">
            <w:rPr>
              <w:noProof/>
              <w:lang w:val="en-US"/>
            </w:rPr>
            <w:t>(IBM, 2026)</w:t>
          </w:r>
          <w:r>
            <w:fldChar w:fldCharType="end"/>
          </w:r>
        </w:sdtContent>
      </w:sdt>
      <w:r>
        <w:t>.</w:t>
      </w:r>
    </w:p>
    <w:p w14:paraId="1BADA4A6" w14:textId="7C1BF089" w:rsidR="00E4060B" w:rsidRDefault="00E4060B" w:rsidP="00E4060B">
      <w:pPr>
        <w:pStyle w:val="Heading3"/>
      </w:pPr>
      <w:r>
        <w:t>Dependency/security checks:</w:t>
      </w:r>
    </w:p>
    <w:p w14:paraId="0F61E19F" w14:textId="76D31E24" w:rsidR="00E4060B" w:rsidRDefault="00E4060B" w:rsidP="00E4060B">
      <w:r>
        <w:t>The automated examination of third-party libraries, frameworks, and packages that programmers employ to create applications is known as dependency scanning. In order to identify known security vulnerabilities, it examines the external open-source and commercial components you import rather than the code you create. Software composition analysis (SCA) is a common term used to describe this procedure</w:t>
      </w:r>
      <w:sdt>
        <w:sdtPr>
          <w:id w:val="-488939590"/>
          <w:citation/>
        </w:sdtPr>
        <w:sdtContent>
          <w:r w:rsidR="00F70724">
            <w:fldChar w:fldCharType="begin"/>
          </w:r>
          <w:r w:rsidR="00F70724">
            <w:rPr>
              <w:lang w:val="en-US"/>
            </w:rPr>
            <w:instrText xml:space="preserve"> CITATION Wiz25 \l 1033 </w:instrText>
          </w:r>
          <w:r w:rsidR="00F70724">
            <w:fldChar w:fldCharType="separate"/>
          </w:r>
          <w:r w:rsidR="00F70724">
            <w:rPr>
              <w:noProof/>
              <w:lang w:val="en-US"/>
            </w:rPr>
            <w:t xml:space="preserve"> </w:t>
          </w:r>
          <w:r w:rsidR="00F70724" w:rsidRPr="00F70724">
            <w:rPr>
              <w:noProof/>
              <w:lang w:val="en-US"/>
            </w:rPr>
            <w:t>(Wiz Experts Team, 2025)</w:t>
          </w:r>
          <w:r w:rsidR="00F70724">
            <w:fldChar w:fldCharType="end"/>
          </w:r>
        </w:sdtContent>
      </w:sdt>
      <w:r>
        <w:t xml:space="preserve">. </w:t>
      </w:r>
    </w:p>
    <w:p w14:paraId="33909ECD" w14:textId="2F8DCE97" w:rsidR="00F70724" w:rsidRDefault="00F70724" w:rsidP="00E4060B">
      <w:r>
        <w:t>As a result, a system may have a secure design but a susceptible reliance, or it may have secure coding techniques but an insecure design. Some of these problems can be found by security tests, but they cannot prove that all security standards have been met. Therefore, a tiered strategy offers more confidence than depending just on one operation.</w:t>
      </w:r>
    </w:p>
    <w:p w14:paraId="7557058A" w14:textId="48ADE9CD" w:rsidR="00F70724" w:rsidRDefault="00F70724" w:rsidP="00F70724">
      <w:pPr>
        <w:pStyle w:val="Heading2"/>
      </w:pPr>
      <w:r>
        <w:t>Limitations of relying on automated security tools:</w:t>
      </w:r>
    </w:p>
    <w:p w14:paraId="3C01E291" w14:textId="3286B62C" w:rsidR="00F70724" w:rsidRDefault="001D0D42" w:rsidP="001D0D42">
      <w:pPr>
        <w:pStyle w:val="ListParagraph"/>
        <w:numPr>
          <w:ilvl w:val="0"/>
          <w:numId w:val="3"/>
        </w:numPr>
      </w:pPr>
      <w:r w:rsidRPr="001D0D42">
        <w:rPr>
          <w:b/>
          <w:bCs/>
        </w:rPr>
        <w:t>Inability to handle novelty threats</w:t>
      </w:r>
      <w:r>
        <w:t>, automated systems often have trouble identifying novel attack chains or unknown security weaknesses because they rely on established rules, patterns or signatures</w:t>
      </w:r>
      <w:sdt>
        <w:sdtPr>
          <w:id w:val="1284853023"/>
          <w:citation/>
        </w:sdtPr>
        <w:sdtContent>
          <w:r>
            <w:fldChar w:fldCharType="begin"/>
          </w:r>
          <w:r>
            <w:rPr>
              <w:lang w:val="en-US"/>
            </w:rPr>
            <w:instrText xml:space="preserve"> CITATION Clo25 \l 1033 </w:instrText>
          </w:r>
          <w:r>
            <w:fldChar w:fldCharType="separate"/>
          </w:r>
          <w:r>
            <w:rPr>
              <w:noProof/>
              <w:lang w:val="en-US"/>
            </w:rPr>
            <w:t xml:space="preserve"> </w:t>
          </w:r>
          <w:r w:rsidRPr="001D0D42">
            <w:rPr>
              <w:noProof/>
              <w:lang w:val="en-US"/>
            </w:rPr>
            <w:t>(Cloud services New York City, 2025)</w:t>
          </w:r>
          <w:r>
            <w:fldChar w:fldCharType="end"/>
          </w:r>
        </w:sdtContent>
      </w:sdt>
      <w:r>
        <w:t>.</w:t>
      </w:r>
    </w:p>
    <w:p w14:paraId="4745AE8E" w14:textId="6BF0A8ED" w:rsidR="001D0D42" w:rsidRPr="00F70724" w:rsidRDefault="001D0D42" w:rsidP="001D0D42">
      <w:pPr>
        <w:pStyle w:val="ListParagraph"/>
        <w:numPr>
          <w:ilvl w:val="0"/>
          <w:numId w:val="3"/>
        </w:numPr>
      </w:pPr>
      <w:r w:rsidRPr="001D0D42">
        <w:rPr>
          <w:b/>
          <w:bCs/>
        </w:rPr>
        <w:t>False sense of security</w:t>
      </w:r>
      <w:r>
        <w:t>, teams may miss coverage gaps, configuration errors, subtle privilege-escalation vulnerabilities if they rely solely on a completely automated dashboard. It’s important to keep in mind that automated systems need human supervision because they are not infallible</w:t>
      </w:r>
      <w:sdt>
        <w:sdtPr>
          <w:id w:val="-1678566131"/>
          <w:citation/>
        </w:sdtPr>
        <w:sdtContent>
          <w:r>
            <w:fldChar w:fldCharType="begin"/>
          </w:r>
          <w:r>
            <w:rPr>
              <w:lang w:val="en-US"/>
            </w:rPr>
            <w:instrText xml:space="preserve"> CITATION Nim25 \l 1033 </w:instrText>
          </w:r>
          <w:r>
            <w:fldChar w:fldCharType="separate"/>
          </w:r>
          <w:r>
            <w:rPr>
              <w:noProof/>
              <w:lang w:val="en-US"/>
            </w:rPr>
            <w:t xml:space="preserve"> </w:t>
          </w:r>
          <w:r w:rsidRPr="001D0D42">
            <w:rPr>
              <w:noProof/>
              <w:lang w:val="en-US"/>
            </w:rPr>
            <w:t>(Nimbus Blue, 2025)</w:t>
          </w:r>
          <w:r>
            <w:fldChar w:fldCharType="end"/>
          </w:r>
        </w:sdtContent>
      </w:sdt>
      <w:r>
        <w:t>.</w:t>
      </w:r>
    </w:p>
    <w:sectPr w:rsidR="001D0D42" w:rsidRPr="00F70724" w:rsidSect="002E2FEC">
      <w:type w:val="continuous"/>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419B5"/>
    <w:multiLevelType w:val="hybridMultilevel"/>
    <w:tmpl w:val="D11CD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AB6F0F"/>
    <w:multiLevelType w:val="hybridMultilevel"/>
    <w:tmpl w:val="AF3E7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754E55"/>
    <w:multiLevelType w:val="hybridMultilevel"/>
    <w:tmpl w:val="A4FA8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726950">
    <w:abstractNumId w:val="0"/>
  </w:num>
  <w:num w:numId="2" w16cid:durableId="85537807">
    <w:abstractNumId w:val="2"/>
  </w:num>
  <w:num w:numId="3" w16cid:durableId="104424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7CA"/>
    <w:rsid w:val="00023E00"/>
    <w:rsid w:val="000321C0"/>
    <w:rsid w:val="00072A07"/>
    <w:rsid w:val="00131850"/>
    <w:rsid w:val="001D0D42"/>
    <w:rsid w:val="002158F9"/>
    <w:rsid w:val="002163AA"/>
    <w:rsid w:val="002B4E0B"/>
    <w:rsid w:val="002C2601"/>
    <w:rsid w:val="002E2FEC"/>
    <w:rsid w:val="00371143"/>
    <w:rsid w:val="00557401"/>
    <w:rsid w:val="005B1DE1"/>
    <w:rsid w:val="006358E0"/>
    <w:rsid w:val="006567F4"/>
    <w:rsid w:val="00663E6F"/>
    <w:rsid w:val="00695837"/>
    <w:rsid w:val="00724A17"/>
    <w:rsid w:val="0077111B"/>
    <w:rsid w:val="0083686C"/>
    <w:rsid w:val="008657D6"/>
    <w:rsid w:val="00950641"/>
    <w:rsid w:val="00AD07CA"/>
    <w:rsid w:val="00B33AB2"/>
    <w:rsid w:val="00BA57C2"/>
    <w:rsid w:val="00C81A44"/>
    <w:rsid w:val="00C92B36"/>
    <w:rsid w:val="00CA49F6"/>
    <w:rsid w:val="00CC7C0C"/>
    <w:rsid w:val="00D3490B"/>
    <w:rsid w:val="00D5426F"/>
    <w:rsid w:val="00D63D2D"/>
    <w:rsid w:val="00D64CB6"/>
    <w:rsid w:val="00D77886"/>
    <w:rsid w:val="00E4060B"/>
    <w:rsid w:val="00E91316"/>
    <w:rsid w:val="00F70724"/>
    <w:rsid w:val="00FF49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872E1"/>
  <w15:chartTrackingRefBased/>
  <w15:docId w15:val="{22796804-77E0-43A6-A2B9-F4E29F5A8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0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0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0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0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7CA"/>
    <w:rPr>
      <w:rFonts w:eastAsiaTheme="majorEastAsia" w:cstheme="majorBidi"/>
      <w:color w:val="272727" w:themeColor="text1" w:themeTint="D8"/>
    </w:rPr>
  </w:style>
  <w:style w:type="paragraph" w:styleId="Title">
    <w:name w:val="Title"/>
    <w:basedOn w:val="Normal"/>
    <w:next w:val="Normal"/>
    <w:link w:val="TitleChar"/>
    <w:uiPriority w:val="10"/>
    <w:qFormat/>
    <w:rsid w:val="00AD0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7CA"/>
    <w:pPr>
      <w:spacing w:before="160"/>
      <w:jc w:val="center"/>
    </w:pPr>
    <w:rPr>
      <w:i/>
      <w:iCs/>
      <w:color w:val="404040" w:themeColor="text1" w:themeTint="BF"/>
    </w:rPr>
  </w:style>
  <w:style w:type="character" w:customStyle="1" w:styleId="QuoteChar">
    <w:name w:val="Quote Char"/>
    <w:basedOn w:val="DefaultParagraphFont"/>
    <w:link w:val="Quote"/>
    <w:uiPriority w:val="29"/>
    <w:rsid w:val="00AD07CA"/>
    <w:rPr>
      <w:i/>
      <w:iCs/>
      <w:color w:val="404040" w:themeColor="text1" w:themeTint="BF"/>
    </w:rPr>
  </w:style>
  <w:style w:type="paragraph" w:styleId="ListParagraph">
    <w:name w:val="List Paragraph"/>
    <w:basedOn w:val="Normal"/>
    <w:uiPriority w:val="34"/>
    <w:qFormat/>
    <w:rsid w:val="00AD07CA"/>
    <w:pPr>
      <w:ind w:left="720"/>
      <w:contextualSpacing/>
    </w:pPr>
  </w:style>
  <w:style w:type="character" w:styleId="IntenseEmphasis">
    <w:name w:val="Intense Emphasis"/>
    <w:basedOn w:val="DefaultParagraphFont"/>
    <w:uiPriority w:val="21"/>
    <w:qFormat/>
    <w:rsid w:val="00AD07CA"/>
    <w:rPr>
      <w:i/>
      <w:iCs/>
      <w:color w:val="0F4761" w:themeColor="accent1" w:themeShade="BF"/>
    </w:rPr>
  </w:style>
  <w:style w:type="paragraph" w:styleId="IntenseQuote">
    <w:name w:val="Intense Quote"/>
    <w:basedOn w:val="Normal"/>
    <w:next w:val="Normal"/>
    <w:link w:val="IntenseQuoteChar"/>
    <w:uiPriority w:val="30"/>
    <w:qFormat/>
    <w:rsid w:val="00AD0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7CA"/>
    <w:rPr>
      <w:i/>
      <w:iCs/>
      <w:color w:val="0F4761" w:themeColor="accent1" w:themeShade="BF"/>
    </w:rPr>
  </w:style>
  <w:style w:type="character" w:styleId="IntenseReference">
    <w:name w:val="Intense Reference"/>
    <w:basedOn w:val="DefaultParagraphFont"/>
    <w:uiPriority w:val="32"/>
    <w:qFormat/>
    <w:rsid w:val="00AD07CA"/>
    <w:rPr>
      <w:b/>
      <w:bCs/>
      <w:smallCaps/>
      <w:color w:val="0F4761" w:themeColor="accent1" w:themeShade="BF"/>
      <w:spacing w:val="5"/>
    </w:rPr>
  </w:style>
  <w:style w:type="table" w:styleId="TableGrid">
    <w:name w:val="Table Grid"/>
    <w:basedOn w:val="TableNormal"/>
    <w:uiPriority w:val="39"/>
    <w:rsid w:val="00C81A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39870">
      <w:bodyDiv w:val="1"/>
      <w:marLeft w:val="0"/>
      <w:marRight w:val="0"/>
      <w:marTop w:val="0"/>
      <w:marBottom w:val="0"/>
      <w:divBdr>
        <w:top w:val="none" w:sz="0" w:space="0" w:color="auto"/>
        <w:left w:val="none" w:sz="0" w:space="0" w:color="auto"/>
        <w:bottom w:val="none" w:sz="0" w:space="0" w:color="auto"/>
        <w:right w:val="none" w:sz="0" w:space="0" w:color="auto"/>
      </w:divBdr>
    </w:div>
    <w:div w:id="181288127">
      <w:bodyDiv w:val="1"/>
      <w:marLeft w:val="0"/>
      <w:marRight w:val="0"/>
      <w:marTop w:val="0"/>
      <w:marBottom w:val="0"/>
      <w:divBdr>
        <w:top w:val="none" w:sz="0" w:space="0" w:color="auto"/>
        <w:left w:val="none" w:sz="0" w:space="0" w:color="auto"/>
        <w:bottom w:val="none" w:sz="0" w:space="0" w:color="auto"/>
        <w:right w:val="none" w:sz="0" w:space="0" w:color="auto"/>
      </w:divBdr>
    </w:div>
    <w:div w:id="754861200">
      <w:bodyDiv w:val="1"/>
      <w:marLeft w:val="0"/>
      <w:marRight w:val="0"/>
      <w:marTop w:val="0"/>
      <w:marBottom w:val="0"/>
      <w:divBdr>
        <w:top w:val="none" w:sz="0" w:space="0" w:color="auto"/>
        <w:left w:val="none" w:sz="0" w:space="0" w:color="auto"/>
        <w:bottom w:val="none" w:sz="0" w:space="0" w:color="auto"/>
        <w:right w:val="none" w:sz="0" w:space="0" w:color="auto"/>
      </w:divBdr>
    </w:div>
    <w:div w:id="1104420470">
      <w:bodyDiv w:val="1"/>
      <w:marLeft w:val="0"/>
      <w:marRight w:val="0"/>
      <w:marTop w:val="0"/>
      <w:marBottom w:val="0"/>
      <w:divBdr>
        <w:top w:val="none" w:sz="0" w:space="0" w:color="auto"/>
        <w:left w:val="none" w:sz="0" w:space="0" w:color="auto"/>
        <w:bottom w:val="none" w:sz="0" w:space="0" w:color="auto"/>
        <w:right w:val="none" w:sz="0" w:space="0" w:color="auto"/>
      </w:divBdr>
    </w:div>
    <w:div w:id="1386828241">
      <w:bodyDiv w:val="1"/>
      <w:marLeft w:val="0"/>
      <w:marRight w:val="0"/>
      <w:marTop w:val="0"/>
      <w:marBottom w:val="0"/>
      <w:divBdr>
        <w:top w:val="none" w:sz="0" w:space="0" w:color="auto"/>
        <w:left w:val="none" w:sz="0" w:space="0" w:color="auto"/>
        <w:bottom w:val="none" w:sz="0" w:space="0" w:color="auto"/>
        <w:right w:val="none" w:sz="0" w:space="0" w:color="auto"/>
      </w:divBdr>
    </w:div>
    <w:div w:id="1614359070">
      <w:bodyDiv w:val="1"/>
      <w:marLeft w:val="0"/>
      <w:marRight w:val="0"/>
      <w:marTop w:val="0"/>
      <w:marBottom w:val="0"/>
      <w:divBdr>
        <w:top w:val="none" w:sz="0" w:space="0" w:color="auto"/>
        <w:left w:val="none" w:sz="0" w:space="0" w:color="auto"/>
        <w:bottom w:val="none" w:sz="0" w:space="0" w:color="auto"/>
        <w:right w:val="none" w:sz="0" w:space="0" w:color="auto"/>
      </w:divBdr>
    </w:div>
    <w:div w:id="1716155529">
      <w:bodyDiv w:val="1"/>
      <w:marLeft w:val="0"/>
      <w:marRight w:val="0"/>
      <w:marTop w:val="0"/>
      <w:marBottom w:val="0"/>
      <w:divBdr>
        <w:top w:val="none" w:sz="0" w:space="0" w:color="auto"/>
        <w:left w:val="none" w:sz="0" w:space="0" w:color="auto"/>
        <w:bottom w:val="none" w:sz="0" w:space="0" w:color="auto"/>
        <w:right w:val="none" w:sz="0" w:space="0" w:color="auto"/>
      </w:divBdr>
    </w:div>
    <w:div w:id="173292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Vic26</b:Tag>
    <b:SourceType>InternetSite</b:SourceType>
    <b:Guid>{68538F2B-21A4-47BD-A105-07285AFEBF78}</b:Guid>
    <b:Author>
      <b:Author>
        <b:NameList>
          <b:Person>
            <b:Last>Duke</b:Last>
            <b:First>Victoria</b:First>
          </b:Person>
        </b:NameList>
      </b:Author>
    </b:Author>
    <b:Title>Threat Modeling</b:Title>
    <b:Year>2026</b:Year>
    <b:YearAccessed>2026</b:YearAccessed>
    <b:MonthAccessed>September</b:MonthAccessed>
    <b:DayAccessed>26</b:DayAccessed>
    <b:URL>https://community.owasp.org/Threat_Modeling#</b:URL>
    <b:RefOrder>1</b:RefOrder>
  </b:Source>
  <b:Source>
    <b:Tag>Chr25</b:Tag>
    <b:SourceType>InternetSite</b:SourceType>
    <b:Guid>{2A0DAF8B-A38F-433F-A41B-B2DD42E87CE4}</b:Guid>
    <b:Author>
      <b:Author>
        <b:NameList>
          <b:Person>
            <b:Last>Romeo</b:Last>
            <b:First>Chris</b:First>
          </b:Person>
        </b:NameList>
      </b:Author>
    </b:Author>
    <b:Title>Top 12 Threat Modeling Methodologies and Techniques</b:Title>
    <b:Year>2025</b:Year>
    <b:YearAccessed>2026</b:YearAccessed>
    <b:MonthAccessed>September</b:MonthAccessed>
    <b:DayAccessed>26</b:DayAccessed>
    <b:URL>https://www.securitycompass.com/blog/top-12-threat-modeling-methodologies-techniques/</b:URL>
    <b:RefOrder>2</b:RefOrder>
  </b:Source>
  <b:Source>
    <b:Tag>Var26</b:Tag>
    <b:SourceType>InternetSite</b:SourceType>
    <b:Guid>{2B5E2C84-1D2F-451E-B4B9-02A953B6C48F}</b:Guid>
    <b:Author>
      <b:Author>
        <b:NameList>
          <b:Person>
            <b:Last>Kumar</b:Last>
            <b:First>Varun</b:First>
          </b:Person>
        </b:NameList>
      </b:Author>
    </b:Author>
    <b:Title>What Is the STRIDE Threat Model? Beginner’s Guide – 2026</b:Title>
    <b:Year>2026</b:Year>
    <b:YearAccessed>2026</b:YearAccessed>
    <b:MonthAccessed>september</b:MonthAccessed>
    <b:DayAccessed>26</b:DayAccessed>
    <b:URL>https://www.practical-devsecops.com/what-is-stride-threat-model/?srsltid=AU7gw4X7XHNUuC6b_BGTTHlUIcezdVKqWwEr2BmuE5ydgKMfuuxwvY1Q</b:URL>
    <b:RefOrder>3</b:RefOrder>
  </b:Source>
  <b:Source>
    <b:Tag>Tim25</b:Tag>
    <b:SourceType>InternetSite</b:SourceType>
    <b:Guid>{79CEEA4B-E6B5-4EE4-8887-837B274ACA08}</b:Guid>
    <b:Author>
      <b:Author>
        <b:NameList>
          <b:Person>
            <b:Last>Jung</b:Last>
            <b:First>Timothy</b:First>
          </b:Person>
        </b:NameList>
      </b:Author>
    </b:Author>
    <b:Title>Secure Software Design: Best Practices to Build Safe, Resilient Applications</b:Title>
    <b:Year>2025</b:Year>
    <b:YearAccessed>2026</b:YearAccessed>
    <b:MonthAccessed>september</b:MonthAccessed>
    <b:DayAccessed>26</b:DayAccessed>
    <b:URL>https://apiiro.com/blog/secure-software-design-best-practices/</b:URL>
    <b:RefOrder>4</b:RefOrder>
  </b:Source>
  <b:Source>
    <b:Tag>IBM26</b:Tag>
    <b:SourceType>InternetSite</b:SourceType>
    <b:Guid>{F97B91B4-0E5C-4526-8FAF-8A65E92BDA3D}</b:Guid>
    <b:Author>
      <b:Author>
        <b:Corporate>IBM</b:Corporate>
      </b:Author>
    </b:Author>
    <b:Year>2026</b:Year>
    <b:YearAccessed>2026</b:YearAccessed>
    <b:MonthAccessed>september</b:MonthAccessed>
    <b:DayAccessed>26</b:DayAccessed>
    <b:URL>https://www.ibm.com/think/topics/secure-coding</b:URL>
    <b:RefOrder>5</b:RefOrder>
  </b:Source>
  <b:Source>
    <b:Tag>Wiz25</b:Tag>
    <b:SourceType>InternetSite</b:SourceType>
    <b:Guid>{732CAD54-7C13-4D48-A4E0-7A0F934265D7}</b:Guid>
    <b:Author>
      <b:Author>
        <b:Corporate>Wiz Experts Team</b:Corporate>
      </b:Author>
    </b:Author>
    <b:Title>What is dependency scanning in cloud security?</b:Title>
    <b:Year>2025</b:Year>
    <b:YearAccessed>2026</b:YearAccessed>
    <b:MonthAccessed>september</b:MonthAccessed>
    <b:DayAccessed>26</b:DayAccessed>
    <b:URL>https://www.wiz.io/academy/vulnerability-management/dependency-scanning-in-cloud-security</b:URL>
    <b:RefOrder>6</b:RefOrder>
  </b:Source>
  <b:Source>
    <b:Tag>Clo25</b:Tag>
    <b:SourceType>InternetSite</b:SourceType>
    <b:Guid>{685B5263-1EFE-414A-A875-F63D69C42473}</b:Guid>
    <b:Author>
      <b:Author>
        <b:Corporate>Cloud services New York City</b:Corporate>
      </b:Author>
    </b:Author>
    <b:Title>Understand the Benefits and Limitations of Automated Tools in Penetration Testing</b:Title>
    <b:Year>2025</b:Year>
    <b:YearAccessed>2026</b:YearAccessed>
    <b:MonthAccessed>september</b:MonthAccessed>
    <b:DayAccessed>26</b:DayAccessed>
    <b:URL>https://www.emazzanti.net/blogs/articles/benefits-and-limitations-of-automated-tools-in-penetration-testing</b:URL>
    <b:RefOrder>7</b:RefOrder>
  </b:Source>
  <b:Source>
    <b:Tag>Nim25</b:Tag>
    <b:SourceType>InternetSite</b:SourceType>
    <b:Guid>{1E3050FA-53DD-4E5F-A4FC-8CBC0AF9E25F}</b:Guid>
    <b:Author>
      <b:Author>
        <b:Corporate>Nimbus Blue</b:Corporate>
      </b:Author>
    </b:Author>
    <b:Title>Using Automation to Find and Mitigate Data Security Risks</b:Title>
    <b:Year>2025</b:Year>
    <b:YearAccessed>2026</b:YearAccessed>
    <b:MonthAccessed>september</b:MonthAccessed>
    <b:DayAccessed>27</b:DayAccessed>
    <b:RefOrder>8</b:RefOrder>
  </b:Source>
</b:Sources>
</file>

<file path=customXml/itemProps1.xml><?xml version="1.0" encoding="utf-8"?>
<ds:datastoreItem xmlns:ds="http://schemas.openxmlformats.org/officeDocument/2006/customXml" ds:itemID="{280C43CE-5D1E-427E-99B6-AE6BD2FE7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7111</TotalTime>
  <Pages>3</Pages>
  <Words>1092</Words>
  <Characters>6230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Ditheto Phaho</dc:creator>
  <cp:keywords/>
  <dc:description/>
  <cp:lastModifiedBy>Ditheto Phaho</cp:lastModifiedBy>
  <cp:revision>1</cp:revision>
  <dcterms:created xsi:type="dcterms:W3CDTF">2026-09-23T14:26:00Z</dcterms:created>
  <dcterms:modified xsi:type="dcterms:W3CDTF">2026-09-28T12:57:00Z</dcterms:modified>
</cp:coreProperties>
</file>