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 d’emploi de la gestion des consommables</w:t>
      </w:r>
    </w:p>
    <w:p>
      <w:pPr>
        <w:pStyle w:val="Subtitle"/>
      </w:pPr>
      <w:r>
        <w:t>GA Burkina</w:t>
      </w:r>
    </w:p>
    <w:p>
      <w:r>
        <w:t>Version du 30 septembre 2026</w:t>
      </w:r>
    </w:p>
    <w:p>
      <w:r>
        <w:t>Ce mode d’emploi vous accompagne dans les opérations à réaliser à l’écran. Suivez les étapes de votre espace : Utilisateur pour demander des consommables et suivre vos demandes ; Administrateur pour traiter les demandes, gérer le stock et les comptes.</w:t>
      </w:r>
    </w:p>
    <w:p>
      <w:pPr>
        <w:pStyle w:val="Heading2"/>
      </w:pPr>
      <w:r>
        <w:t>Ouvrir l’application et se connecter</w:t>
      </w:r>
    </w:p>
    <w:p>
      <w:r>
        <w:t>1. Ouvrez votre navigateur et accédez à l’adresse communiquée par votre administrateur. Sur le poste de test actuel : http://127.0.0.1:4200/connexion.</w:t>
      </w:r>
    </w:p>
    <w:p>
      <w:r>
        <w:t>2. Dans Identifiant, saisissez votre identifiant de compte local.</w:t>
      </w:r>
    </w:p>
    <w:p>
      <w:r>
        <w:t>3. Dans Mot de passe, saisissez le mot de passe qui vous a été communiqué.</w:t>
      </w:r>
    </w:p>
    <w:p>
      <w:r>
        <w:t>4. Cliquez sur Se connecter.</w:t>
      </w:r>
    </w:p>
    <w:p>
      <w:r>
        <w:rPr>
          <w:b/>
        </w:rPr>
        <w:t xml:space="preserve">Résultat attendu : </w:t>
      </w:r>
      <w:r>
        <w:t>Le catalogue s’ouvre pour un utilisateur. La vue d’ensemble s’ouvre pour un administrateur.</w:t>
      </w:r>
    </w:p>
    <w:p>
      <w:r>
        <w:t>La connexion actuelle utilise les comptes de l’application. Vous n’avez pas besoin d’un compte Active Directory pour cette phase. Si vous ne possédez pas de compte, demandez sa création à l’administrateur.</w:t>
      </w:r>
    </w:p>
    <w:p>
      <w:pPr>
        <w:pStyle w:val="Heading2"/>
      </w:pPr>
      <w:r>
        <w:t>Se repérer dans les menus</w:t>
      </w:r>
    </w:p>
    <w:tbl>
      <w:tblPr>
        <w:tblW w:type="auto" w:w="0"/>
        <w:jc w:val="center"/>
        <w:tblLayout w:type="fixed"/>
        <w:tblLook w:firstColumn="1" w:firstRow="1" w:lastColumn="0" w:lastRow="0" w:noHBand="0" w:noVBand="1" w:val="04A0"/>
      </w:tblPr>
      <w:tblGrid>
        <w:gridCol w:w="2268"/>
        <w:gridCol w:w="7257"/>
      </w:tblGrid>
      <w:tr>
        <w:trPr>
          <w:cantSplit/>
          <w:tblHeader/>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after="60" w:before="60"/>
            </w:pPr>
            <w:r>
              <w:rPr>
                <w:b/>
                <w:sz w:val="20"/>
              </w:rPr>
              <w:t>Votre rôle</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after="60" w:before="60"/>
            </w:pPr>
            <w:r>
              <w:rPr>
                <w:b/>
                <w:sz w:val="20"/>
              </w:rPr>
              <w:t>Menus à utiliser</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Utilisateur</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Catalogue, Mes demandes, Mes consommations et Mon compte.</w:t>
            </w:r>
          </w:p>
        </w:tc>
      </w:tr>
      <w:tr>
        <w:trPr>
          <w:cantSplit/>
        </w:trPr>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Administrateur</w:t>
            </w:r>
          </w:p>
        </w:tc>
        <w:tc>
          <w:tcPr>
            <w:tcW w:type="dxa" w:w="72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Les menus personnels, puis Vue d’ensemble, Articles et stock, Toutes les demandes, Mouvements, Alertes de stock, Utilisateurs et Notifications.</w:t>
            </w:r>
          </w:p>
        </w:tc>
      </w:tr>
    </w:tbl>
    <w:p>
      <w:pPr>
        <w:spacing w:after="0"/>
      </w:pPr>
    </w:p>
    <w:p>
      <w:r>
        <w:t>Sur un écran étroit, appuyez sur le bouton de menu en haut de la page pour afficher la navigation. Cliquez sur votre nom pour ouvrir Mon compte. Les boutons Précédent et Suivant permettent de parcourir les listes. Actualiser recharge les données affichées.</w:t>
      </w:r>
    </w:p>
    <w:p>
      <w:pPr>
        <w:pStyle w:val="Heading2"/>
      </w:pPr>
      <w:r>
        <w:t>Terminer sa session</w:t>
      </w:r>
    </w:p>
    <w:p>
      <w:r>
        <w:t>Cliquez sur Se déconnecter en bas du menu. La page de connexion réapparaît. Si vous rechargez la page du navigateur ou si la session expire, reconnectez-vous avant de poursuivre.</w:t>
      </w:r>
    </w:p>
    <w:p>
      <w:r>
        <w:br w:type="page"/>
      </w:r>
    </w:p>
    <w:p>
      <w:pPr>
        <w:pStyle w:val="Heading1"/>
      </w:pPr>
      <w:r>
        <w:t>Utilisateur  Demander un consommable</w:t>
      </w:r>
    </w:p>
    <w:p>
      <w:pPr>
        <w:pStyle w:val="Heading2"/>
      </w:pPr>
      <w:r>
        <w:t>Rechercher un article</w:t>
      </w:r>
    </w:p>
    <w:p>
      <w:r>
        <w:t>1. Cliquez sur Catalogue dans le menu.</w:t>
      </w:r>
    </w:p>
    <w:p>
      <w:r>
        <w:t>2. Dans Rechercher, saisissez tout ou partie du nom ou de la référence de l’article.</w:t>
      </w:r>
    </w:p>
    <w:p>
      <w:r>
        <w:t>3. Cliquez sur Filtrer. Pour afficher de nouveau tout le catalogue, videz la recherche puis cliquez sur Filtrer.</w:t>
      </w:r>
    </w:p>
    <w:p>
      <w:r>
        <w:t>4. Consultez la désignation, l’unité et la disponibilité de l’article.</w:t>
      </w:r>
    </w:p>
    <w:p>
      <w:pPr>
        <w:pStyle w:val="Heading2"/>
      </w:pPr>
      <w:r>
        <w:t>Créer une demande</w:t>
      </w:r>
    </w:p>
    <w:p>
      <w:r>
        <w:t>1. Sur la ligne de l’article, cliquez sur Demander.</w:t>
      </w:r>
    </w:p>
    <w:p>
      <w:r>
        <w:t>2. Dans Quantité demandée, saisissez un nombre entier supérieur à zéro. Respectez l’unité affichée : pièce, boîte, rame, etc.</w:t>
      </w:r>
    </w:p>
    <w:p>
      <w:r>
        <w:t>3. Renseignez le Motif de la demande si vous souhaitez préciser l’usage prévu.</w:t>
      </w:r>
    </w:p>
    <w:p>
      <w:r>
        <w:t>4. Cliquez sur Confirmer une seule fois, puis attendez le message de confirmation.</w:t>
      </w:r>
    </w:p>
    <w:p>
      <w:r>
        <w:rPr>
          <w:b/>
        </w:rPr>
        <w:t xml:space="preserve">Résultat attendu : </w:t>
      </w:r>
      <w:r>
        <w:t>La demande est enregistrée et apparaît dans Mes demandes avec le statut En attente.</w:t>
      </w:r>
    </w:p>
    <w:p>
      <w:r>
        <w:t>Exemple de saisie : pour obtenir trois rames de papier, choisissez l’article Papier A4 dont l’unité est rame, saisissez 3 et indiquez « Impression des rapports mensuels » comme motif.</w:t>
      </w:r>
    </w:p>
    <w:p>
      <w:r>
        <w:t>Vous pouvez demander un article indiqué indisponible. Cela ne réserve pas de stock et ne garantit pas une distribution. L’administrateur pourra approuver uniquement lorsque la quantité disponible est suffisante.</w:t>
      </w:r>
    </w:p>
    <w:p>
      <w:pPr>
        <w:pStyle w:val="Heading2"/>
      </w:pPr>
      <w:r>
        <w:t>Lire la réponse de l’administrateur</w:t>
      </w:r>
    </w:p>
    <w:p>
      <w:r>
        <w:t>1. Cliquez sur Mes demandes.</w:t>
      </w:r>
    </w:p>
    <w:p>
      <w:r>
        <w:t>2. Si nécessaire, choisissez un Statut puis cliquez sur Filtrer.</w:t>
      </w:r>
    </w:p>
    <w:p>
      <w:r>
        <w:t>3. Repérez votre demande et cliquez sur Détails.</w:t>
      </w:r>
    </w:p>
    <w:p>
      <w:r>
        <w:t>4. Lisez le statut, le motif et la réponse. Cliquez sur Fermer pour revenir à la liste.</w:t>
      </w:r>
    </w:p>
    <w:tbl>
      <w:tblPr>
        <w:tblW w:type="auto" w:w="0"/>
        <w:jc w:val="center"/>
        <w:tblLayout w:type="fixed"/>
        <w:tblLook w:firstColumn="1" w:firstRow="1" w:lastColumn="0" w:lastRow="0" w:noHBand="0" w:noVBand="1" w:val="04A0"/>
      </w:tblPr>
      <w:tblGrid>
        <w:gridCol w:w="2041"/>
        <w:gridCol w:w="7483"/>
      </w:tblGrid>
      <w:tr>
        <w:trPr>
          <w:cantSplit/>
          <w:tblHeader/>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after="60" w:before="60"/>
            </w:pPr>
            <w:r>
              <w:rPr>
                <w:b/>
                <w:sz w:val="20"/>
              </w:rPr>
              <w:t>Statut affiché</w:t>
            </w:r>
          </w:p>
        </w:tc>
        <w:tc>
          <w:tcPr>
            <w:tcW w:type="dxa" w:w="748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after="60" w:before="60"/>
            </w:pPr>
            <w:r>
              <w:rPr>
                <w:b/>
                <w:sz w:val="20"/>
              </w:rPr>
              <w:t>Ce que cela signifie</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En attente</w:t>
            </w:r>
          </w:p>
        </w:tc>
        <w:tc>
          <w:tcPr>
            <w:tcW w:type="dxa" w:w="748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L’administrateur n’a pas encore pris de décision.</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Approuvée</w:t>
            </w:r>
          </w:p>
        </w:tc>
        <w:tc>
          <w:tcPr>
            <w:tcW w:type="dxa" w:w="748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La distribution a été enregistrée et le stock a été diminué.</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Refusée</w:t>
            </w:r>
          </w:p>
        </w:tc>
        <w:tc>
          <w:tcPr>
            <w:tcW w:type="dxa" w:w="748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La demande n’a pas été acceptée. Lisez la réponse dans Détails.</w:t>
            </w:r>
          </w:p>
        </w:tc>
      </w:tr>
      <w:tr>
        <w:trPr>
          <w:cantSplit/>
        </w:trPr>
        <w:tc>
          <w:tcPr>
            <w:tcW w:type="dxa" w:w="204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Annulée</w:t>
            </w:r>
          </w:p>
        </w:tc>
        <w:tc>
          <w:tcPr>
            <w:tcW w:type="dxa" w:w="7483"/>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La demande a été annulée avant son traitement.</w:t>
            </w:r>
          </w:p>
        </w:tc>
      </w:tr>
    </w:tbl>
    <w:p>
      <w:pPr>
        <w:spacing w:after="0"/>
      </w:pPr>
    </w:p>
    <w:p>
      <w:r>
        <w:t>Une notification par mail peut accompagner la réponse lorsque la messagerie est activée. Consultez l’application pour connaître le statut à jour ; répondre au mail ne traite pas la demande.</w:t>
      </w:r>
    </w:p>
    <w:p>
      <w:r>
        <w:br w:type="page"/>
      </w:r>
    </w:p>
    <w:p>
      <w:pPr>
        <w:pStyle w:val="Heading1"/>
      </w:pPr>
      <w:r>
        <w:t>Utilisateur  Suivre ses opérations et son compte</w:t>
      </w:r>
    </w:p>
    <w:p>
      <w:pPr>
        <w:pStyle w:val="Heading2"/>
      </w:pPr>
      <w:r>
        <w:t>Annuler une demande en attente</w:t>
      </w:r>
    </w:p>
    <w:p>
      <w:r>
        <w:t>1. Ouvrez Mes demandes et repérez la demande portant le statut En attente.</w:t>
      </w:r>
    </w:p>
    <w:p>
      <w:r>
        <w:t>2. Cliquez sur Annuler sur sa ligne.</w:t>
      </w:r>
    </w:p>
    <w:p>
      <w:r>
        <w:t>3. Dans la fenêtre de confirmation, cliquez sur Confirmer. Pour abandonner l’opération, cliquez sur Retour.</w:t>
      </w:r>
    </w:p>
    <w:p>
      <w:r>
        <w:rPr>
          <w:b/>
        </w:rPr>
        <w:t xml:space="preserve">Résultat attendu : </w:t>
      </w:r>
      <w:r>
        <w:t>Le statut devient Annulée. Aucun article n’est retiré du stock.</w:t>
      </w:r>
    </w:p>
    <w:p>
      <w:r>
        <w:t>Le bouton d’annulation n’est plus proposé lorsque la demande a déjà été approuvée ou refusée.</w:t>
      </w:r>
    </w:p>
    <w:p>
      <w:pPr>
        <w:pStyle w:val="Heading2"/>
      </w:pPr>
      <w:r>
        <w:t>Consulter les consommables reçus</w:t>
      </w:r>
    </w:p>
    <w:p>
      <w:r>
        <w:t>1. Cliquez sur Mes consommations.</w:t>
      </w:r>
    </w:p>
    <w:p>
      <w:r>
        <w:t>2. Consultez les articles distribués, les quantités, les dates, le responsable et le motif.</w:t>
      </w:r>
    </w:p>
    <w:p>
      <w:r>
        <w:t>3. Utilisez Suivant ou Précédent si plusieurs pages sont disponibles. Cliquez sur Actualiser pour recharger la liste.</w:t>
      </w:r>
    </w:p>
    <w:p>
      <w:r>
        <w:rPr>
          <w:b/>
        </w:rPr>
        <w:t xml:space="preserve">Résultat attendu : </w:t>
      </w:r>
      <w:r>
        <w:t>Vous retrouvez les distributions rattachées à votre compte. Les demandes en attente, refusées ou annulées n’apparaissent pas comme des consommations.</w:t>
      </w:r>
    </w:p>
    <w:p>
      <w:pPr>
        <w:pStyle w:val="Heading2"/>
      </w:pPr>
      <w:r>
        <w:t>Changer son mot de passe</w:t>
      </w:r>
    </w:p>
    <w:p>
      <w:r>
        <w:t>1. Cliquez sur votre nom dans le menu pour ouvrir Mon compte.</w:t>
      </w:r>
    </w:p>
    <w:p>
      <w:r>
        <w:t>2. Cliquez sur Changer mon mot de passe.</w:t>
      </w:r>
    </w:p>
    <w:p>
      <w:r>
        <w:t>3. Saisissez le Mot de passe actuel.</w:t>
      </w:r>
    </w:p>
    <w:p>
      <w:r>
        <w:t>4. Saisissez un Nouveau mot de passe comportant au moins 6 caractères, puis recopiez-le dans Confirmer le nouveau mot de passe.</w:t>
      </w:r>
    </w:p>
    <w:p>
      <w:r>
        <w:t>5. Cliquez sur Confirmer. Reconnectez-vous ensuite avec le nouveau mot de passe.</w:t>
      </w:r>
    </w:p>
    <w:p>
      <w:r>
        <w:t>Si les deux saisies du nouveau mot de passe sont différentes, corrigez-les avant de confirmer. Si vous avez oublié votre mot de passe actuel, contactez un administrateur pour sa réinitialisation.</w:t>
      </w:r>
    </w:p>
    <w:p>
      <w:pPr>
        <w:pStyle w:val="Heading2"/>
      </w:pPr>
      <w:r>
        <w:t>Si une opération ne fonctionne pas</w:t>
      </w:r>
    </w:p>
    <w:tbl>
      <w:tblPr>
        <w:tblW w:type="auto" w:w="0"/>
        <w:jc w:val="center"/>
        <w:tblLayout w:type="fixed"/>
        <w:tblLook w:firstColumn="1" w:firstRow="1" w:lastColumn="0" w:lastRow="0" w:noHBand="0" w:noVBand="1" w:val="04A0"/>
      </w:tblPr>
      <w:tblGrid>
        <w:gridCol w:w="2948"/>
        <w:gridCol w:w="6576"/>
      </w:tblGrid>
      <w:tr>
        <w:trPr>
          <w:cantSplit/>
          <w:tblHeader/>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after="60" w:before="60"/>
            </w:pPr>
            <w:r>
              <w:rPr>
                <w:b/>
                <w:sz w:val="20"/>
              </w:rPr>
              <w:t>Message ou situation</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DF1"/>
          </w:tcPr>
          <w:p>
            <w:pPr>
              <w:spacing w:after="60" w:before="60"/>
            </w:pPr>
            <w:r>
              <w:rPr>
                <w:b/>
                <w:sz w:val="20"/>
              </w:rPr>
              <w:t>Que faire</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Identifiants incorrects</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Vérifiez votre identifiant et votre mot de passe. Si le problème persiste, contactez l’administrateur.</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Serveur inaccessible</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Vérifiez votre connexion. Sur le poste de test, demandez la vérification du démarrage du backend.</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Demande impossible à enregistrer</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Vérifiez la quantité et les champs signalés. Faites vérifier votre adresse mail et les destinataires des notifications par l’administrateur.</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Consommation absente</w:t>
            </w:r>
          </w:p>
        </w:tc>
        <w:tc>
          <w:tcPr>
            <w:tcW w:type="dxa" w:w="65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pPr>
            <w:r>
              <w:rPr>
                <w:b w:val="0"/>
                <w:sz w:val="20"/>
              </w:rPr>
              <w:t>Actualisez la liste. Si la sortie a été saisie manuellement, demandez à l’administrateur de vérifier son rattachement à votre compte.</w:t>
            </w:r>
          </w:p>
        </w:tc>
      </w:tr>
    </w:tbl>
    <w:p>
      <w:pPr>
        <w:spacing w:after="0"/>
      </w:pPr>
    </w:p>
    <w:p>
      <w:r>
        <w:br w:type="page"/>
      </w:r>
    </w:p>
    <w:p>
      <w:pPr>
        <w:pStyle w:val="Heading1"/>
      </w:pPr>
      <w:r>
        <w:t>Administrateur  Traiter les demandes</w:t>
      </w:r>
    </w:p>
    <w:p>
      <w:pPr>
        <w:pStyle w:val="Heading2"/>
      </w:pPr>
      <w:r>
        <w:t>Consulter les demandes reçues</w:t>
      </w:r>
    </w:p>
    <w:p>
      <w:r>
        <w:t>1. Cliquez sur Toutes les demandes.</w:t>
      </w:r>
    </w:p>
    <w:p>
      <w:r>
        <w:t>2. Sélectionnez En attente dans le filtre Statut, puis cliquez sur Filtrer.</w:t>
      </w:r>
    </w:p>
    <w:p>
      <w:r>
        <w:t>3. Repérez le demandeur, l’article et la quantité demandée.</w:t>
      </w:r>
    </w:p>
    <w:p>
      <w:r>
        <w:t>4. Cliquez sur Détails pour lire le motif. Fermez ensuite la fenêtre pour revenir à la liste.</w:t>
      </w:r>
    </w:p>
    <w:p>
      <w:pPr>
        <w:pStyle w:val="Heading2"/>
      </w:pPr>
      <w:r>
        <w:t>Approuver et distribuer</w:t>
      </w:r>
    </w:p>
    <w:p>
      <w:r>
        <w:t>1. Vérifiez dans Articles et stock que la quantité disponible permet la distribution.</w:t>
      </w:r>
    </w:p>
    <w:p>
      <w:r>
        <w:t>2. Revenez dans Toutes les demandes et cliquez sur Approuver sur la demande concernée.</w:t>
      </w:r>
    </w:p>
    <w:p>
      <w:r>
        <w:t>3. Lisez le rappel de la quantité qui sera retirée du stock.</w:t>
      </w:r>
    </w:p>
    <w:p>
      <w:r>
        <w:t>4. Saisissez une Réponse adressée au demandeur par mail, par exemple « Trois rames mises à votre disposition ».</w:t>
      </w:r>
    </w:p>
    <w:p>
      <w:r>
        <w:t>5. Cliquez sur Confirmer.</w:t>
      </w:r>
    </w:p>
    <w:p>
      <w:r>
        <w:rPr>
          <w:b/>
        </w:rPr>
        <w:t xml:space="preserve">Résultat attendu : </w:t>
      </w:r>
      <w:r>
        <w:t>La demande devient Approuvée, une sortie est enregistrée et l’historique du bénéficiaire est mis à jour.</w:t>
      </w:r>
    </w:p>
    <w:p>
      <w:r>
        <w:t>Attention : l’approbation retire immédiatement la quantité du stock. Il n’y a pas de deuxième bouton pour confirmer une remise physique. Ne validez donc qu’au moment où vous souhaitez enregistrer la distribution.</w:t>
      </w:r>
    </w:p>
    <w:p>
      <w:r>
        <w:t>Si le message Stock insuffisant apparaît, la demande reste En attente et aucune sortie partielle n’est enregistrée. Cliquez sur Retour, vérifiez le stock et procédez au réapprovisionnement réel ou au refus de la demande.</w:t>
      </w:r>
    </w:p>
    <w:p>
      <w:pPr>
        <w:pStyle w:val="Heading2"/>
      </w:pPr>
      <w:r>
        <w:t>Refuser une demande</w:t>
      </w:r>
    </w:p>
    <w:p>
      <w:r>
        <w:t>1. Dans Toutes les demandes, cliquez sur Refuser sur une demande En attente.</w:t>
      </w:r>
    </w:p>
    <w:p>
      <w:r>
        <w:t>2. Saisissez obligatoirement une réponse expliquant le refus.</w:t>
      </w:r>
    </w:p>
    <w:p>
      <w:r>
        <w:t>3. Cliquez sur Confirmer.</w:t>
      </w:r>
    </w:p>
    <w:p>
      <w:r>
        <w:rPr>
          <w:b/>
        </w:rPr>
        <w:t xml:space="preserve">Résultat attendu : </w:t>
      </w:r>
      <w:r>
        <w:t>La demande devient Refusée. Le stock reste inchangé et une notification de réponse est préparée.</w:t>
      </w:r>
    </w:p>
    <w:p>
      <w:pPr>
        <w:pStyle w:val="Heading2"/>
      </w:pPr>
      <w:r>
        <w:t>Annuler une demande</w:t>
      </w:r>
    </w:p>
    <w:p>
      <w:r>
        <w:t>Pour abandonner une demande encore en attente, cliquez sur Annuler puis sur Confirmer. Utilisez Refuser lorsque vous souhaitez adresser une réponse motivée au demandeur.</w:t>
      </w:r>
    </w:p>
    <w:p>
      <w:pPr>
        <w:pStyle w:val="Heading2"/>
      </w:pPr>
      <w:r>
        <w:t>Vérifier la situation générale</w:t>
      </w:r>
    </w:p>
    <w:p>
      <w:r>
        <w:t>Cliquez sur Vue d’ensemble pour consulter les articles actifs, les articles en stock bas, les ruptures, les alertes à consulter, les articles archivés et les mouvements enregistrés. Cliquez sur Actualiser pour mettre les indicateurs à jour.</w:t>
      </w:r>
    </w:p>
    <w:p>
      <w:r>
        <w:br w:type="page"/>
      </w:r>
    </w:p>
    <w:p>
      <w:pPr>
        <w:pStyle w:val="Heading1"/>
      </w:pPr>
      <w:r>
        <w:t>Administrateur  Gérer les articles et le stock</w:t>
      </w:r>
    </w:p>
    <w:p>
      <w:pPr>
        <w:pStyle w:val="Heading2"/>
      </w:pPr>
      <w:r>
        <w:t>Créer ou modifier un article</w:t>
      </w:r>
    </w:p>
    <w:p>
      <w:r>
        <w:t>1. Cliquez sur Articles et stock, puis sur Nouvel article.</w:t>
      </w:r>
    </w:p>
    <w:p>
      <w:r>
        <w:t>2. Renseignez une Référence unique, une Désignation, une Unité et un Seuil d’alerte égal ou supérieur à zéro.</w:t>
      </w:r>
    </w:p>
    <w:p>
      <w:r>
        <w:t>3. Cliquez sur Confirmer. Le nouvel article commence avec un stock nul.</w:t>
      </w:r>
    </w:p>
    <w:p>
      <w:r>
        <w:t>4. Pour corriger sa fiche, cliquez ensuite sur Modifier sur sa ligne, ajustez les informations et confirmez.</w:t>
      </w:r>
    </w:p>
    <w:p>
      <w:pPr>
        <w:pStyle w:val="Heading2"/>
      </w:pPr>
      <w:r>
        <w:t>Enregistrer un approvisionnement</w:t>
      </w:r>
    </w:p>
    <w:p>
      <w:r>
        <w:t>1. Dans Articles et stock, cliquez sur Mouvement sur la ligne de l’article actif.</w:t>
      </w:r>
    </w:p>
    <w:p>
      <w:r>
        <w:t>2. Choisissez Entrée en stock dans Type de mouvement.</w:t>
      </w:r>
    </w:p>
    <w:p>
      <w:r>
        <w:t>3. Saisissez une Quantité entière positive et, si utile, le Motif de l’entrée. Laissez les champs de bénéficiaire vides.</w:t>
      </w:r>
    </w:p>
    <w:p>
      <w:r>
        <w:t>4. Cliquez sur Confirmer, puis vérifiez la nouvelle quantité affichée.</w:t>
      </w:r>
    </w:p>
    <w:p>
      <w:pPr>
        <w:pStyle w:val="Heading2"/>
      </w:pPr>
      <w:r>
        <w:t>Enregistrer une sortie manuelle</w:t>
      </w:r>
    </w:p>
    <w:p>
      <w:r>
        <w:t>1. Cliquez sur Mouvement sur l’article concerné et choisissez Sortie de stock.</w:t>
      </w:r>
    </w:p>
    <w:p>
      <w:r>
        <w:t>2. Saisissez la Quantité à distribuer.</w:t>
      </w:r>
    </w:p>
    <w:p>
      <w:r>
        <w:t>3. Pour un bénéficiaire disposant d’un compte, renseignez son ID utilisateur bénéficiaire. Retrouvez cet identifiant, précédé de #, dans la page Utilisateurs.</w:t>
      </w:r>
    </w:p>
    <w:p>
      <w:r>
        <w:t>4. À défaut de compte, renseignez le Nom du bénéficiaire. Ajoutez un Motif si nécessaire.</w:t>
      </w:r>
    </w:p>
    <w:p>
      <w:r>
        <w:t>5. Cliquez sur Confirmer et vérifiez le stock restant.</w:t>
      </w:r>
    </w:p>
    <w:p>
      <w:r>
        <w:t>Une sortie avec un nom seul ne figure pas dans l’historique personnel d’un compte. Ne saisissez pas une sortie manuelle pour une demande déjà approuvée : l’approbation a déjà retiré les articles du stock.</w:t>
      </w:r>
    </w:p>
    <w:p>
      <w:pPr>
        <w:pStyle w:val="Heading2"/>
      </w:pPr>
      <w:r>
        <w:t>Archiver ou réactiver un article</w:t>
      </w:r>
    </w:p>
    <w:p>
      <w:r>
        <w:t>Sur la ligne de l’article, cliquez sur Archiver puis sur Confirmer. Le stock doit être nul ; sinon le bouton est désactivé. Pour retrouver les articles archivés, choisissez Archivés dans le filtre État et cliquez sur Filtrer. Cliquez sur Réactiver puis confirmez pour remettre un article dans le catalogue actif.</w:t>
      </w:r>
    </w:p>
    <w:p>
      <w:pPr>
        <w:pStyle w:val="Heading2"/>
      </w:pPr>
      <w:r>
        <w:t>Rechercher et exporter le stock</w:t>
      </w:r>
    </w:p>
    <w:p>
      <w:r>
        <w:t>Utilisez Rechercher, État et Stock bas uniquement, puis cliquez sur Filtrer. Pour télécharger la liste correspondant à ces filtres, cliquez sur Exporter CSV. Ouvrez le fichier téléchargé dans votre tableur.</w:t>
      </w:r>
    </w:p>
    <w:p>
      <w:pPr>
        <w:pStyle w:val="Heading2"/>
      </w:pPr>
      <w:r>
        <w:t>Consulter les mouvements enregistrés</w:t>
      </w:r>
    </w:p>
    <w:p>
      <w:r>
        <w:t>Cliquez sur Mouvements. Renseignez, si nécessaire, Article ID, Type, Du et Au, puis cliquez sur Filtrer. La liste présente la quantité, le stock après opération, le responsable, le bénéficiaire et le motif. Les mouvements enregistrés ne sont pas modifiables depuis cet écran.</w:t>
      </w:r>
    </w:p>
    <w:p>
      <w:r>
        <w:br w:type="page"/>
      </w:r>
    </w:p>
    <w:p>
      <w:pPr>
        <w:pStyle w:val="Heading1"/>
      </w:pPr>
      <w:r>
        <w:t>Administrateur  Gérer les accès et les notifications</w:t>
      </w:r>
    </w:p>
    <w:p>
      <w:pPr>
        <w:pStyle w:val="Heading2"/>
      </w:pPr>
      <w:r>
        <w:t>Créer un compte</w:t>
      </w:r>
    </w:p>
    <w:p>
      <w:r>
        <w:t>1. Cliquez sur Utilisateurs, puis sur Compte local.</w:t>
      </w:r>
    </w:p>
    <w:p>
      <w:r>
        <w:t>2. Saisissez l’Identifiant, le Nom complet et l’Adresse mail. Utilisez une adresse valide pour permettre les demandes et les notifications.</w:t>
      </w:r>
    </w:p>
    <w:p>
      <w:r>
        <w:t>3. Saisissez un Mot de passe local d’au moins 6 caractères.</w:t>
      </w:r>
    </w:p>
    <w:p>
      <w:r>
        <w:t>4. Choisissez Utilisateur ou Administrateur dans Rôle, puis cliquez sur Confirmer.</w:t>
      </w:r>
    </w:p>
    <w:p>
      <w:pPr>
        <w:pStyle w:val="Heading2"/>
      </w:pPr>
      <w:r>
        <w:t>Modifier les droits ou désactiver un compte</w:t>
      </w:r>
    </w:p>
    <w:p>
      <w:r>
        <w:t>Dans Utilisateurs, cliquez sur Modifier sur le compte concerné. Ajustez le nom ou le rôle. Dans Accès à l’application, choisissez Activé ou Désactivé, puis cliquez sur Confirmer. La désactivation coupe l’accès et révoque les sessions. Conservez au moins un administrateur actif.</w:t>
      </w:r>
    </w:p>
    <w:p>
      <w:pPr>
        <w:pStyle w:val="Heading2"/>
      </w:pPr>
      <w:r>
        <w:t>Réinitialiser un mot de passe oublié</w:t>
      </w:r>
    </w:p>
    <w:p>
      <w:r>
        <w:t>Dans Utilisateurs, cliquez sur Mot de passe sur le compte concerné. Saisissez le nouveau mot de passe et sa confirmation, puis cliquez sur Confirmer. Communiquez-le au titulaire par un canal approprié et invitez-le à le modifier depuis Mon compte.</w:t>
      </w:r>
    </w:p>
    <w:p>
      <w:pPr>
        <w:pStyle w:val="Heading2"/>
      </w:pPr>
      <w:r>
        <w:t>Prendre en compte une alerte de stock</w:t>
      </w:r>
    </w:p>
    <w:p>
      <w:r>
        <w:t>1. Cliquez sur Alertes de stock.</w:t>
      </w:r>
    </w:p>
    <w:p>
      <w:r>
        <w:t>2. Comparez la quantité restante au seuil indiqué.</w:t>
      </w:r>
    </w:p>
    <w:p>
      <w:r>
        <w:t>3. Cliquez sur Acquitter puis sur Confirmer pour signaler la prise en compte.</w:t>
      </w:r>
    </w:p>
    <w:p>
      <w:r>
        <w:t>4. Après réception de fournitures, enregistrez une Entrée en stock. Si le stock dépasse le seuil, l’alerte est résolue.</w:t>
      </w:r>
    </w:p>
    <w:p>
      <w:r>
        <w:t>Acquitter ne modifie pas la quantité disponible. Cochez Inclure les alertes résolues puis cliquez sur Filtrer pour consulter aussi les alertes terminées.</w:t>
      </w:r>
    </w:p>
    <w:p>
      <w:pPr>
        <w:pStyle w:val="Heading2"/>
      </w:pPr>
      <w:r>
        <w:t>Contrôler les mails en attente</w:t>
      </w:r>
    </w:p>
    <w:p>
      <w:r>
        <w:t>1. Cliquez sur Notifications.</w:t>
      </w:r>
    </w:p>
    <w:p>
      <w:r>
        <w:t>2. Consultez le destinataire, le sujet, le nombre de tentatives et la dernière erreur.</w:t>
      </w:r>
    </w:p>
    <w:p>
      <w:r>
        <w:t>3. Faites vérifier la configuration de messagerie si des erreurs persistent.</w:t>
      </w:r>
    </w:p>
    <w:p>
      <w:r>
        <w:t>4. Cliquez sur Relancer puis sur Confirmer pour remettre une notification en attente d’envoi.</w:t>
      </w:r>
    </w:p>
    <w:p>
      <w:r>
        <w:t>Relancer un mail ne distribue pas une deuxième fois les articles. Une mise en attente ne garantit pas la réception du message. Après huit tentatives infructueuses, une relance manuelle est nécessaire.</w:t>
      </w:r>
    </w:p>
    <w:p>
      <w:pPr>
        <w:pStyle w:val="Heading2"/>
      </w:pPr>
      <w:r>
        <w:t>Particularité de la phase de test actuelle</w:t>
      </w:r>
    </w:p>
    <w:p>
      <w:r>
        <w:t>L’envoi des mails est désactivé dans le profil local-test utilisé pour les essais. Les demandes et les réponses restent consultables dans l’application, mais les notifications restent en attente. Les adresses example.test sont fictives. La messagerie devra être configurée et activée avant de tester la livraison réelle des mails.</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GA Burkina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d’emploi de la gestion des consommables</dc:title>
  <dc:subject>Procédures utilisateur et administrateur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