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931" w:rsidRDefault="00CD2D40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Titre</w:t>
      </w:r>
      <w:r>
        <w:rPr>
          <w:rStyle w:val="Policepardfaut"/>
          <w:rFonts w:ascii="Calibri" w:hAnsi="Calibri" w:cs="Calibri"/>
        </w:rPr>
        <w:t xml:space="preserve"> : </w:t>
      </w:r>
      <w:r w:rsidR="00645F69">
        <w:rPr>
          <w:rStyle w:val="Policepardfaut"/>
          <w:rFonts w:ascii="Calibri" w:hAnsi="Calibri" w:cs="Calibri"/>
        </w:rPr>
        <w:t>Diélectriques</w:t>
      </w:r>
    </w:p>
    <w:p w:rsidR="00DD7931" w:rsidRDefault="00CD2D40">
      <w:pPr>
        <w:pStyle w:val="Standard"/>
        <w:widowControl w:val="0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Présentée par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  <w:t xml:space="preserve">             </w:t>
      </w:r>
      <w:r>
        <w:rPr>
          <w:rStyle w:val="Policepardfaut"/>
          <w:rFonts w:ascii="Calibri" w:hAnsi="Calibri" w:cs="Calibri"/>
          <w:b/>
          <w:bCs/>
        </w:rPr>
        <w:t>Rapport écrit par</w:t>
      </w:r>
      <w:r>
        <w:rPr>
          <w:rStyle w:val="Policepardfaut"/>
          <w:rFonts w:ascii="Calibri" w:hAnsi="Calibri" w:cs="Calibri"/>
        </w:rPr>
        <w:t xml:space="preserve"> : </w:t>
      </w:r>
    </w:p>
    <w:p w:rsidR="00DD7931" w:rsidRDefault="00CD2D40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Correcteur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</w:r>
      <w:r>
        <w:rPr>
          <w:rStyle w:val="Policepardfaut"/>
          <w:rFonts w:ascii="Calibri" w:hAnsi="Calibri" w:cs="Calibri"/>
          <w:b/>
          <w:bCs/>
        </w:rPr>
        <w:t>Date</w:t>
      </w:r>
      <w:r>
        <w:rPr>
          <w:rStyle w:val="Policepardfaut"/>
          <w:rFonts w:ascii="Calibri" w:hAnsi="Calibri" w:cs="Calibri"/>
        </w:rPr>
        <w:t xml:space="preserve"> : </w:t>
      </w:r>
    </w:p>
    <w:p w:rsidR="00DD7931" w:rsidRDefault="00DD7931">
      <w:pPr>
        <w:pStyle w:val="Standard"/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0"/>
        <w:gridCol w:w="1862"/>
        <w:gridCol w:w="2443"/>
        <w:gridCol w:w="1141"/>
      </w:tblGrid>
      <w:tr w:rsidR="00DD7931">
        <w:tblPrEx>
          <w:tblCellMar>
            <w:top w:w="0" w:type="dxa"/>
            <w:bottom w:w="0" w:type="dxa"/>
          </w:tblCellMar>
        </w:tblPrEx>
        <w:tc>
          <w:tcPr>
            <w:tcW w:w="9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CD2D40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Bibliographie de la leçon :</w:t>
            </w:r>
          </w:p>
        </w:tc>
      </w:tr>
      <w:tr w:rsidR="00DD7931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CD2D40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CD2D40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CD2D40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Éditeur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CD2D40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Année</w:t>
            </w:r>
          </w:p>
        </w:tc>
      </w:tr>
      <w:tr w:rsidR="00DD7931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B68C1" w:rsidP="00DB68C1">
            <w:pPr>
              <w:pStyle w:val="Standard"/>
              <w:tabs>
                <w:tab w:val="left" w:pos="560"/>
                <w:tab w:val="left" w:pos="1120"/>
                <w:tab w:val="center" w:pos="1992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BFR EM 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CD2D40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Dunod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B68C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1996</w:t>
            </w:r>
          </w:p>
        </w:tc>
      </w:tr>
      <w:tr w:rsidR="00DD7931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F436D7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 w:rsidRPr="00F436D7">
              <w:rPr>
                <w:rFonts w:ascii="Calibri" w:hAnsi="Calibri" w:cs="Calibri" w:hint="eastAsia"/>
              </w:rPr>
              <w:t>http://www.phys.ens.fr/cours/notes-de-cours/jmr/sources.pdf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AF4FA8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[2]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DD7931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6328B0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 w:rsidRPr="006328B0">
              <w:rPr>
                <w:rFonts w:ascii="Calibri" w:hAnsi="Calibri" w:cs="Calibri" w:hint="eastAsia"/>
              </w:rPr>
              <w:t>http://www.lkb.upmc.fr/cqed/wp-content/uploads/sites/14/2019/10/optique_TD_polarisation_corrige.pdf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AF4FA8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[3]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DD7931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DD7931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</w:tbl>
    <w:p w:rsidR="00DD7931" w:rsidRDefault="00DD7931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tbl>
      <w:tblPr>
        <w:tblW w:w="9679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79"/>
      </w:tblGrid>
      <w:tr w:rsidR="00DD7931">
        <w:tblPrEx>
          <w:tblCellMar>
            <w:top w:w="0" w:type="dxa"/>
            <w:bottom w:w="0" w:type="dxa"/>
          </w:tblCellMar>
        </w:tblPrEx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Default="00CD2D40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Plan détaillé</w:t>
            </w:r>
          </w:p>
        </w:tc>
      </w:tr>
      <w:tr w:rsidR="00DD7931" w:rsidRPr="00B82950">
        <w:tblPrEx>
          <w:tblCellMar>
            <w:top w:w="0" w:type="dxa"/>
            <w:bottom w:w="0" w:type="dxa"/>
          </w:tblCellMar>
        </w:tblPrEx>
        <w:trPr>
          <w:trHeight w:val="9135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931" w:rsidRPr="00B82950" w:rsidRDefault="00DD7931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</w:p>
          <w:p w:rsidR="00DD7931" w:rsidRPr="00B82950" w:rsidRDefault="00CD2D4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 xml:space="preserve">Niveau choisi pour la leçon : </w:t>
            </w:r>
            <w:r w:rsidR="00A24635" w:rsidRPr="00B82950">
              <w:rPr>
                <w:rFonts w:ascii="Calibri" w:hAnsi="Calibri" w:cs="Calibri"/>
              </w:rPr>
              <w:t>L3</w:t>
            </w:r>
          </w:p>
          <w:p w:rsidR="00DD7931" w:rsidRPr="00B82950" w:rsidRDefault="00DD793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A24635" w:rsidRPr="00B82950" w:rsidRDefault="00CD2D40" w:rsidP="00A2463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 xml:space="preserve">Pré-requis : </w:t>
            </w:r>
          </w:p>
          <w:p w:rsidR="00A24635" w:rsidRPr="00B82950" w:rsidRDefault="00A24635" w:rsidP="00A2463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Ondes Électromagnétiques dans le vide</w:t>
            </w:r>
          </w:p>
          <w:p w:rsidR="00A24635" w:rsidRPr="00B82950" w:rsidRDefault="00A24635" w:rsidP="00A2463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• Oscillations forcées</w:t>
            </w:r>
          </w:p>
          <w:p w:rsidR="00A24635" w:rsidRPr="00B82950" w:rsidRDefault="00A24635" w:rsidP="00A2463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• Optique géométrique</w:t>
            </w:r>
          </w:p>
          <w:p w:rsidR="00045083" w:rsidRDefault="00A24635" w:rsidP="00A2463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• Étude macroscopique des milieux diélectriques (</w:t>
            </w:r>
            <w:r w:rsidR="00045083" w:rsidRPr="00B82950">
              <w:rPr>
                <w:rFonts w:ascii="Calibri" w:hAnsi="Calibri" w:cs="Calibri"/>
                <w:lang w:val="en-US"/>
              </w:rPr>
              <w:t>polarization</w:t>
            </w:r>
            <w:r w:rsidRPr="00B82950">
              <w:rPr>
                <w:rFonts w:ascii="Calibri" w:hAnsi="Calibri" w:cs="Calibri"/>
                <w:lang w:val="en-US"/>
              </w:rPr>
              <w:t>, équations de Maxwell</w:t>
            </w:r>
            <w:r w:rsidR="009E293F">
              <w:rPr>
                <w:rFonts w:ascii="Calibri" w:hAnsi="Calibri" w:cs="Calibri"/>
                <w:lang w:val="en-US"/>
              </w:rPr>
              <w:t>, relations de passage</w:t>
            </w:r>
            <w:bookmarkStart w:id="0" w:name="_GoBack"/>
            <w:bookmarkEnd w:id="0"/>
            <w:r w:rsidRPr="00B82950">
              <w:rPr>
                <w:rFonts w:ascii="Calibri" w:hAnsi="Calibri" w:cs="Calibri"/>
                <w:lang w:val="en-US"/>
              </w:rPr>
              <w:t xml:space="preserve">), réponse à un champ </w:t>
            </w:r>
            <w:r w:rsidR="00045083" w:rsidRPr="00B82950">
              <w:rPr>
                <w:rFonts w:ascii="Calibri" w:hAnsi="Calibri" w:cs="Calibri"/>
                <w:lang w:val="en-US"/>
              </w:rPr>
              <w:t>sinusoidal</w:t>
            </w:r>
            <w:r w:rsidR="00666A6F" w:rsidRPr="00B82950">
              <w:rPr>
                <w:rFonts w:ascii="Calibri" w:hAnsi="Calibri" w:cs="Calibri"/>
                <w:lang w:val="en-US"/>
              </w:rPr>
              <w:t>, moment dipolaire éléctrique</w:t>
            </w:r>
            <w:r w:rsidR="006F2D1B" w:rsidRPr="00B82950">
              <w:rPr>
                <w:rFonts w:ascii="Calibri" w:hAnsi="Calibri" w:cs="Calibri"/>
                <w:lang w:val="en-US"/>
              </w:rPr>
              <w:t>.</w:t>
            </w:r>
          </w:p>
          <w:p w:rsidR="00292A35" w:rsidRPr="00B82950" w:rsidRDefault="00292A35" w:rsidP="00A2463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 Polarisation en optique</w:t>
            </w:r>
          </w:p>
          <w:p w:rsidR="00DD7931" w:rsidRPr="00B82950" w:rsidRDefault="00DD793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DD7931" w:rsidRPr="00B82950" w:rsidRDefault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>Biblio :</w:t>
            </w:r>
          </w:p>
          <w:p w:rsidR="001557D9" w:rsidRPr="00B82950" w:rsidRDefault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 xml:space="preserve">[8] </w:t>
            </w:r>
            <w:r w:rsidRPr="00B82950">
              <w:rPr>
                <w:rFonts w:ascii="Calibri" w:hAnsi="Calibri" w:cs="Calibri"/>
                <w:i/>
                <w:iCs/>
                <w:lang w:val="en-US"/>
              </w:rPr>
              <w:t>Électromagnétisme 4</w:t>
            </w:r>
            <w:r w:rsidRPr="00B82950">
              <w:rPr>
                <w:rFonts w:ascii="Calibri" w:hAnsi="Calibri" w:cs="Calibri"/>
                <w:lang w:val="en-US"/>
              </w:rPr>
              <w:t>, Bertin-Faroux-Renault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• [66] Tout-en-un Physique PC/PC*, ancien programme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(2009).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• [61] Cours de Jean-Michel Raimond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>• On peut aussi trouver des informatiosn dans [38] C.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 xml:space="preserve">Garing, </w:t>
            </w:r>
            <w:r w:rsidRPr="00B82950">
              <w:rPr>
                <w:rFonts w:ascii="Calibri" w:hAnsi="Calibri" w:cs="Calibri"/>
                <w:i/>
                <w:iCs/>
                <w:lang w:val="en-US"/>
              </w:rPr>
              <w:t>Ondes 3</w:t>
            </w:r>
            <w:r w:rsidRPr="00B82950">
              <w:rPr>
                <w:rFonts w:ascii="Calibri" w:hAnsi="Calibri" w:cs="Calibri"/>
                <w:lang w:val="en-US"/>
              </w:rPr>
              <w:t>.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lang w:val="en-US"/>
              </w:rPr>
            </w:pPr>
            <w:r w:rsidRPr="00B82950">
              <w:rPr>
                <w:rFonts w:ascii="Calibri" w:hAnsi="Calibri" w:cs="Calibri"/>
                <w:lang w:val="en-US"/>
              </w:rPr>
              <w:t xml:space="preserve">• [53] </w:t>
            </w:r>
            <w:r w:rsidRPr="00B82950">
              <w:rPr>
                <w:rFonts w:ascii="Calibri" w:hAnsi="Calibri" w:cs="Calibri"/>
                <w:i/>
                <w:iCs/>
                <w:lang w:val="en-US"/>
              </w:rPr>
              <w:t>Physique PC/PC*</w:t>
            </w:r>
            <w:r w:rsidRPr="00B82950">
              <w:rPr>
                <w:rFonts w:ascii="Calibri" w:hAnsi="Calibri" w:cs="Calibri"/>
                <w:lang w:val="en-US"/>
              </w:rPr>
              <w:t>, H. Gié et coll.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>Idée à faire passer :</w:t>
            </w: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557D9" w:rsidRPr="00B82950" w:rsidRDefault="001557D9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 w:hint="eastAsia"/>
              </w:rPr>
              <w:t>Dans un premier temps la méthode de résolution est la même dans les DLHI que dans les conducteurs : les équations</w:t>
            </w:r>
            <w:r w:rsidR="00F70A4B">
              <w:rPr>
                <w:rFonts w:ascii="Calibri" w:hAnsi="Calibri" w:cs="Calibri"/>
              </w:rPr>
              <w:t xml:space="preserve"> </w:t>
            </w:r>
            <w:r w:rsidRPr="00B82950">
              <w:rPr>
                <w:rFonts w:ascii="Calibri" w:hAnsi="Calibri" w:cs="Calibri" w:hint="eastAsia"/>
              </w:rPr>
              <w:t>deMaxwell couplées aux équations constitutives donnent l’équation de propagation. Ce qui change en revanche</w:t>
            </w:r>
            <w:r w:rsidR="00F70A4B">
              <w:rPr>
                <w:rFonts w:ascii="Calibri" w:hAnsi="Calibri" w:cs="Calibri"/>
              </w:rPr>
              <w:t xml:space="preserve"> </w:t>
            </w:r>
            <w:r w:rsidRPr="00B82950">
              <w:rPr>
                <w:rFonts w:ascii="Calibri" w:hAnsi="Calibri" w:cs="Calibri" w:hint="eastAsia"/>
              </w:rPr>
              <w:t>c’est la réponse du milieu au passage de l’onde au niveaumicroscopique et ici en l’occurrence la forme de</w:t>
            </w:r>
            <w:r w:rsidRPr="00B82950">
              <w:rPr>
                <w:rFonts w:ascii="Calibri" w:hAnsi="Calibri" w:cs="Calibri"/>
              </w:rPr>
              <w:t xml:space="preserve"> ꭓ</w:t>
            </w:r>
            <w:r w:rsidR="00CD52C2" w:rsidRPr="00B82950">
              <w:rPr>
                <w:rFonts w:ascii="Calibri" w:hAnsi="Calibri" w:cs="Calibri"/>
              </w:rPr>
              <w:t>(w</w:t>
            </w:r>
            <w:r w:rsidRPr="00B82950">
              <w:rPr>
                <w:rFonts w:ascii="Calibri" w:hAnsi="Calibri" w:cs="Calibri"/>
              </w:rPr>
              <w:t>)</w:t>
            </w:r>
            <w:r w:rsidRPr="00B82950">
              <w:rPr>
                <w:rFonts w:ascii="Calibri" w:hAnsi="Calibri" w:cs="Calibri" w:hint="eastAsia"/>
              </w:rPr>
              <w:t>.</w:t>
            </w:r>
          </w:p>
          <w:p w:rsidR="001424AA" w:rsidRPr="00B82950" w:rsidRDefault="00045083" w:rsidP="001557D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  <w:noProof/>
                <w:lang w:val="en-US" w:eastAsia="ja-JP"/>
              </w:rPr>
              <w:drawing>
                <wp:anchor distT="0" distB="0" distL="114300" distR="114300" simplePos="0" relativeHeight="251659264" behindDoc="0" locked="0" layoutInCell="1" allowOverlap="1" wp14:anchorId="5801EFFF" wp14:editId="5D60EB4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222885</wp:posOffset>
                  </wp:positionV>
                  <wp:extent cx="6187440" cy="1706880"/>
                  <wp:effectExtent l="0" t="0" r="3810" b="7620"/>
                  <wp:wrapSquare wrapText="bothSides"/>
                  <wp:docPr id="1" name="Picture 1" descr="C:\Users\omega\Desktop\Lecons\dielectriques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mega\Desktop\Lecons\dielectriques\p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297"/>
                          <a:stretch/>
                        </pic:blipFill>
                        <pic:spPr bwMode="auto">
                          <a:xfrm>
                            <a:off x="0" y="0"/>
                            <a:ext cx="61874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D7931" w:rsidRPr="00B82950" w:rsidRDefault="00CD2D40">
            <w:pPr>
              <w:pStyle w:val="Titre3"/>
            </w:pPr>
            <w:r w:rsidRPr="00B82950">
              <w:t>I</w:t>
            </w:r>
            <w:r w:rsidR="00830255" w:rsidRPr="00B82950">
              <w:t>.1</w:t>
            </w:r>
          </w:p>
          <w:p w:rsidR="00DD7931" w:rsidRPr="00B82950" w:rsidRDefault="00DD793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16C1D" w:rsidRPr="00B82950" w:rsidRDefault="00816C1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 xml:space="preserve">Petite discussion introductive sur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χ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e</m:t>
                  </m:r>
                </m:sub>
              </m:sSub>
            </m:oMath>
            <w:r w:rsidRPr="00B82950">
              <w:rPr>
                <w:rFonts w:ascii="Calibri" w:hAnsi="Calibri" w:cs="Calibri"/>
                <w:iCs/>
              </w:rPr>
              <w:t xml:space="preserve"> dans un LHI.</w:t>
            </w:r>
            <w:r w:rsidR="002A457D" w:rsidRPr="00B82950">
              <w:rPr>
                <w:rFonts w:ascii="Calibri" w:hAnsi="Calibri" w:cs="Calibri"/>
                <w:iCs/>
              </w:rPr>
              <w:t xml:space="preserve"> Aboutir à l’équation de D’alambert et la relation de dispersion</w:t>
            </w:r>
          </w:p>
          <w:p w:rsidR="00816C1D" w:rsidRPr="00B82950" w:rsidRDefault="00816C1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16C1D" w:rsidRPr="00622175" w:rsidRDefault="0081460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Cette partie dure 13 min max</w:t>
            </w:r>
          </w:p>
          <w:p w:rsidR="00816C1D" w:rsidRPr="00B82950" w:rsidRDefault="00816C1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16C1D" w:rsidRPr="00B82950" w:rsidRDefault="00816C1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16C1D" w:rsidRPr="00B82950" w:rsidRDefault="00816C1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  <w:noProof/>
                <w:lang w:val="en-US" w:eastAsia="ja-JP"/>
              </w:rPr>
              <w:lastRenderedPageBreak/>
              <w:drawing>
                <wp:inline distT="0" distB="0" distL="0" distR="0">
                  <wp:extent cx="5570220" cy="3840480"/>
                  <wp:effectExtent l="0" t="0" r="0" b="7620"/>
                  <wp:docPr id="3" name="Picture 3" descr="C:\Users\omega\Desktop\Lecons\dielectriques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mega\Desktop\Lecons\dielectriques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6C1D" w:rsidRPr="00B82950" w:rsidRDefault="00816C1D" w:rsidP="00816C1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 xml:space="preserve">Ensuite continuer comme dans </w:t>
            </w:r>
            <w:r w:rsidR="00045083" w:rsidRPr="00B82950">
              <w:rPr>
                <w:rFonts w:ascii="Calibri" w:hAnsi="Calibri" w:cs="Calibri"/>
              </w:rPr>
              <w:t>[1] p. 200-202 pour aboutir à l’équation de Dalambert</w:t>
            </w:r>
            <w:r w:rsidR="005810C2" w:rsidRPr="00B82950">
              <w:rPr>
                <w:rFonts w:ascii="Calibri" w:hAnsi="Calibri" w:cs="Calibri"/>
              </w:rPr>
              <w:t xml:space="preserve"> et écrire la relation de dispersion.</w:t>
            </w:r>
            <w:r w:rsidR="00DE1B04" w:rsidRPr="00B82950">
              <w:rPr>
                <w:rFonts w:ascii="Calibri" w:hAnsi="Calibri" w:cs="Calibri"/>
              </w:rPr>
              <w:t xml:space="preserve"> Nottament on prend convention de 2.2 p. 201 [1]</w:t>
            </w:r>
            <w:r w:rsidR="00496283" w:rsidRPr="00B82950">
              <w:rPr>
                <w:rFonts w:ascii="Calibri" w:hAnsi="Calibri" w:cs="Calibri"/>
              </w:rPr>
              <w:t>. Cela aboutis aux relations de l’indice réel et complex que nous avons.</w:t>
            </w:r>
          </w:p>
          <w:p w:rsidR="00816C1D" w:rsidRPr="00B82950" w:rsidRDefault="00816C1D" w:rsidP="00816C1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DD7931" w:rsidRPr="00B82950" w:rsidRDefault="005810C2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  <w:noProof/>
                <w:lang w:val="en-US" w:eastAsia="ja-JP"/>
              </w:rPr>
              <w:lastRenderedPageBreak/>
              <w:drawing>
                <wp:inline distT="0" distB="0" distL="0" distR="0">
                  <wp:extent cx="5562600" cy="6004560"/>
                  <wp:effectExtent l="0" t="0" r="0" b="0"/>
                  <wp:docPr id="4" name="Picture 4" descr="C:\Users\omega\Desktop\Lecons\dielectriques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mega\Desktop\Lecons\dielectriques\p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425"/>
                          <a:stretch/>
                        </pic:blipFill>
                        <pic:spPr bwMode="auto">
                          <a:xfrm>
                            <a:off x="0" y="0"/>
                            <a:ext cx="5562600" cy="600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96283" w:rsidRPr="00B82950" w:rsidRDefault="00496283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5E3F7A" w:rsidRPr="00B82950" w:rsidRDefault="005E3F7A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>La discussion du 3) est dans le début du 2.4 p. 204 [1].</w:t>
            </w:r>
            <w:r w:rsidR="005B0932" w:rsidRPr="00B82950">
              <w:rPr>
                <w:rFonts w:ascii="Calibri" w:hAnsi="Calibri" w:cs="Calibri"/>
              </w:rPr>
              <w:t xml:space="preserve"> Attention à notre convention ! C’st le choix de notre convention qui nous done la diférence de signe avec [1] dans l’équation d’onde.</w:t>
            </w:r>
            <w:r w:rsidR="00282444" w:rsidRPr="00B82950">
              <w:rPr>
                <w:rFonts w:ascii="Calibri" w:hAnsi="Calibri" w:cs="Calibri"/>
              </w:rPr>
              <w:t xml:space="preserve"> ADAPTER !</w:t>
            </w:r>
          </w:p>
          <w:p w:rsidR="005E3F7A" w:rsidRPr="00B82950" w:rsidRDefault="005E3F7A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61041C" w:rsidRPr="00B82950" w:rsidRDefault="0061041C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</w:rPr>
            </w:pPr>
            <w:r w:rsidRPr="00B82950">
              <w:rPr>
                <w:rFonts w:ascii="Calibri" w:hAnsi="Calibri" w:cs="Calibri"/>
                <w:b/>
              </w:rPr>
              <w:t>Souligner le fait que on a absorption/amplification et propagation, nottament absorption du à la partie complexe.</w:t>
            </w:r>
            <w:r w:rsidR="00F97470" w:rsidRPr="00B82950">
              <w:rPr>
                <w:rFonts w:ascii="Calibri" w:hAnsi="Calibri" w:cs="Calibri"/>
                <w:b/>
              </w:rPr>
              <w:t xml:space="preserve"> On se limitera au cas de l’absorption mais l’amplification peut exister aussi.</w:t>
            </w:r>
          </w:p>
          <w:p w:rsidR="0061041C" w:rsidRPr="00B82950" w:rsidRDefault="0061041C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496283" w:rsidRPr="00B82950" w:rsidRDefault="00496283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  <w:noProof/>
                <w:lang w:val="en-US" w:eastAsia="ja-JP"/>
              </w:rPr>
              <w:drawing>
                <wp:inline distT="0" distB="0" distL="0" distR="0">
                  <wp:extent cx="5539740" cy="975360"/>
                  <wp:effectExtent l="0" t="0" r="3810" b="0"/>
                  <wp:docPr id="7" name="Picture 7" descr="C:\Users\omega\Desktop\Lecons\dielectriques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mega\Desktop\Lecons\dielectriques\p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451" b="60573"/>
                          <a:stretch/>
                        </pic:blipFill>
                        <pic:spPr bwMode="auto">
                          <a:xfrm>
                            <a:off x="0" y="0"/>
                            <a:ext cx="55397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96283" w:rsidRPr="00B82950" w:rsidRDefault="00496283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496283" w:rsidRDefault="00B82950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B82950">
              <w:rPr>
                <w:rFonts w:ascii="Calibri" w:hAnsi="Calibri" w:cs="Calibri"/>
              </w:rPr>
              <w:t>On peut parler de la vitesse de phase mais ce n’est pas nécessaire</w:t>
            </w:r>
            <w:r w:rsidR="00A13C1A">
              <w:rPr>
                <w:rFonts w:ascii="Calibri" w:hAnsi="Calibri" w:cs="Calibri"/>
              </w:rPr>
              <w:t xml:space="preserve"> pour le moment</w:t>
            </w:r>
            <w:r>
              <w:rPr>
                <w:rFonts w:ascii="Calibri" w:hAnsi="Calibri" w:cs="Calibri"/>
              </w:rPr>
              <w:t xml:space="preserve">. </w:t>
            </w:r>
            <w:r w:rsidR="00A13C1A">
              <w:rPr>
                <w:rFonts w:ascii="Calibri" w:hAnsi="Calibri" w:cs="Calibri"/>
              </w:rPr>
              <w:t xml:space="preserve">Introduire que n est racine de epsilon r comme fait dans [1] p. 204 pour montrer que n depend de w (optionnel </w:t>
            </w:r>
            <w:r w:rsidR="00A13C1A">
              <w:rPr>
                <w:rFonts w:ascii="Calibri" w:hAnsi="Calibri" w:cs="Calibri"/>
              </w:rPr>
              <w:lastRenderedPageBreak/>
              <w:t>pour le moment)</w:t>
            </w:r>
            <w:r w:rsidR="0037739E">
              <w:rPr>
                <w:rFonts w:ascii="Calibri" w:hAnsi="Calibri" w:cs="Calibri"/>
              </w:rPr>
              <w:t>, pour le montrer proprement il faut faire le dvlp p. 206-207 du [1].</w:t>
            </w:r>
            <w:r w:rsidR="00F70A4B">
              <w:rPr>
                <w:rFonts w:ascii="Calibri" w:hAnsi="Calibri" w:cs="Calibri"/>
              </w:rPr>
              <w:t xml:space="preserve"> Si on parle de la vitesse de phase ce n’est que pour se racrocher à ce qui a été vu en optique avec l’indice optique.</w:t>
            </w:r>
          </w:p>
          <w:p w:rsidR="00604C5A" w:rsidRDefault="00604C5A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622175" w:rsidRPr="00622175" w:rsidRDefault="00622175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La partie II dure 13 min max (total 26 min)</w:t>
            </w:r>
          </w:p>
          <w:p w:rsidR="00604C5A" w:rsidRDefault="00F70A4B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F70A4B">
              <w:rPr>
                <w:rFonts w:ascii="Calibri" w:hAnsi="Calibri" w:cs="Calibri"/>
                <w:noProof/>
                <w:lang w:val="en-US" w:eastAsia="ja-JP"/>
              </w:rPr>
              <w:drawing>
                <wp:inline distT="0" distB="0" distL="0" distR="0">
                  <wp:extent cx="5570220" cy="5981700"/>
                  <wp:effectExtent l="0" t="0" r="0" b="0"/>
                  <wp:docPr id="8" name="Picture 8" descr="C:\Users\omega\Desktop\Lecons\dielectriques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mega\Desktop\Lecons\dielectriques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59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3C1A" w:rsidRDefault="00A13C1A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69441F" w:rsidRDefault="00F70A4B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Ce passage correspond à </w:t>
            </w:r>
            <w:r w:rsidR="00170F3E">
              <w:rPr>
                <w:rFonts w:ascii="Calibri" w:hAnsi="Calibri" w:cs="Calibri"/>
              </w:rPr>
              <w:t>[1] p. 85-92 pour parler des trois types de polarisabilité.</w:t>
            </w:r>
            <w:r w:rsidR="00FD5FF2">
              <w:rPr>
                <w:rFonts w:ascii="Calibri" w:hAnsi="Calibri" w:cs="Calibri"/>
              </w:rPr>
              <w:t xml:space="preserve"> Dans cette Leçon on s’interesse que à la polarisabilité électro</w:t>
            </w:r>
            <w:r w:rsidR="0069441F">
              <w:rPr>
                <w:rFonts w:ascii="Calibri" w:hAnsi="Calibri" w:cs="Calibri"/>
              </w:rPr>
              <w:t>nique.</w:t>
            </w:r>
          </w:p>
          <w:p w:rsidR="0069441F" w:rsidRDefault="0069441F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Donc changer 1) types de polarisabilité, 2) cas de la polarisabilité électronique</w:t>
            </w:r>
            <w:r w:rsidR="00304747">
              <w:rPr>
                <w:rFonts w:ascii="Calibri" w:hAnsi="Calibri" w:cs="Calibri"/>
              </w:rPr>
              <w:t>.</w:t>
            </w:r>
          </w:p>
          <w:p w:rsidR="0069441F" w:rsidRDefault="0069441F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70A4B" w:rsidRDefault="00170F3E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F436D7">
              <w:rPr>
                <w:rFonts w:ascii="Calibri" w:hAnsi="Calibri" w:cs="Calibri"/>
              </w:rPr>
              <w:t xml:space="preserve">Le calcul de la polarisibilité </w:t>
            </w:r>
            <w:r w:rsidR="00131B3D">
              <w:rPr>
                <w:rFonts w:ascii="Calibri" w:hAnsi="Calibri" w:cs="Calibri"/>
              </w:rPr>
              <w:t>éléctronique</w:t>
            </w:r>
            <w:r w:rsidR="00F436D7">
              <w:rPr>
                <w:rFonts w:ascii="Calibri" w:hAnsi="Calibri" w:cs="Calibri"/>
              </w:rPr>
              <w:t xml:space="preserve"> est traité dans [2] p. 259-261 Mais ça reste complexe. Le modèle de l’électron élastiquement lié doit être fait de manière simple </w:t>
            </w:r>
            <w:r w:rsidR="00E670AA">
              <w:rPr>
                <w:rFonts w:ascii="Calibri" w:hAnsi="Calibri" w:cs="Calibri"/>
              </w:rPr>
              <w:t xml:space="preserve">([1 p. 86]) </w:t>
            </w:r>
            <w:r w:rsidR="00F436D7">
              <w:rPr>
                <w:rFonts w:ascii="Calibri" w:hAnsi="Calibri" w:cs="Calibri"/>
              </w:rPr>
              <w:t>en énonçant les bonnes hypothèses :</w:t>
            </w:r>
          </w:p>
          <w:p w:rsidR="00F436D7" w:rsidRDefault="00F436D7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436D7" w:rsidRDefault="00F436D7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On considère un éléctron qui est contraint de rester proche du noyau (on ne l’ionise pas). On peut rapidement mencioner le modèle « plum pudding » décrit dans [2] p. 256.</w:t>
            </w:r>
            <w:r w:rsidR="00E50C5A">
              <w:rPr>
                <w:rFonts w:ascii="Calibri" w:hAnsi="Calibri" w:cs="Calibri"/>
              </w:rPr>
              <w:t xml:space="preserve"> On modelise ceci </w:t>
            </w:r>
            <w:r w:rsidR="00E50C5A">
              <w:rPr>
                <w:rFonts w:ascii="Calibri" w:hAnsi="Calibri" w:cs="Calibri"/>
              </w:rPr>
              <w:lastRenderedPageBreak/>
              <w:t>par une force de rappel élastique k. Alors on voit apparaitre une forme de oscillateur avec une fréquence propre w0</w:t>
            </w:r>
          </w:p>
          <w:p w:rsidR="00E50C5A" w:rsidRDefault="00E50C5A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B20117" w:rsidRDefault="00B20117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L’électron subit une force</w:t>
            </w:r>
            <w:r w:rsidR="00A9607E">
              <w:rPr>
                <w:rFonts w:ascii="Calibri" w:hAnsi="Calibri" w:cs="Calibri"/>
              </w:rPr>
              <w:t xml:space="preserve"> de Lorentz</w:t>
            </w:r>
            <w:r>
              <w:rPr>
                <w:rFonts w:ascii="Calibri" w:hAnsi="Calibri" w:cs="Calibri"/>
              </w:rPr>
              <w:t xml:space="preserve"> du au champe éléctrique d’une onde EM monochromatique incidente de manière continue. On ne s’interesse que à des fréquences optiques avec l~ 600nm &gt;&gt; 0.1 nm taille caratéristique de de l’atome. Donc l’onde peut être consideré comme plane.</w:t>
            </w:r>
          </w:p>
          <w:p w:rsidR="00E50C5A" w:rsidRDefault="00E50C5A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L’électron pers de l’énergie par desexcitation radiative et/ou collisions, on modelise cela simplement par un therme dissipatif proportionnel à la vitesse avec un temps caactéristique gamma (f</w:t>
            </w:r>
            <w:r w:rsidR="00A9607E">
              <w:rPr>
                <w:rFonts w:ascii="Calibri" w:hAnsi="Calibri" w:cs="Calibri"/>
              </w:rPr>
              <w:t>=m/tau avec tau temps de relaxation</w:t>
            </w:r>
            <w:r>
              <w:rPr>
                <w:rFonts w:ascii="Calibri" w:hAnsi="Calibri" w:cs="Calibri"/>
              </w:rPr>
              <w:t xml:space="preserve"> dans [1]).</w:t>
            </w:r>
          </w:p>
          <w:p w:rsidR="00F70A4B" w:rsidRDefault="00F70A4B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A9607E" w:rsidRDefault="00A9607E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On neglige ici la contribution du champ B. Raison pour questions, il est beaucoup plus faible car pas d’aimantation (HYP</w:t>
            </w:r>
            <w:r w:rsidR="001945BE">
              <w:rPr>
                <w:rFonts w:ascii="Calibri" w:hAnsi="Calibri" w:cs="Calibri"/>
              </w:rPr>
              <w:t>, remonter avec complexes et eq. De Maxwell</w:t>
            </w:r>
            <w:r>
              <w:rPr>
                <w:rFonts w:ascii="Calibri" w:hAnsi="Calibri" w:cs="Calibri"/>
              </w:rPr>
              <w:t>)</w:t>
            </w:r>
            <w:r w:rsidR="004B43AA">
              <w:rPr>
                <w:rFonts w:ascii="Calibri" w:hAnsi="Calibri" w:cs="Calibri"/>
              </w:rPr>
              <w:t>.</w:t>
            </w:r>
          </w:p>
          <w:p w:rsidR="004B43AA" w:rsidRDefault="004B43AA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27DA7" w:rsidRDefault="00AA6F3C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 remonte au moment dipolaire p = -e*r (r étant le déplacement de l’électron).</w:t>
            </w:r>
          </w:p>
          <w:p w:rsidR="00FA5A18" w:rsidRDefault="00FA5A18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2325D" w:rsidRDefault="00127DA7" w:rsidP="00FA5A1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 définit la polarisabilité électronique alpha [1] p. 86.</w:t>
            </w:r>
            <w:r w:rsidR="008D3919">
              <w:rPr>
                <w:rFonts w:ascii="Calibri" w:hAnsi="Calibri" w:cs="Calibri"/>
              </w:rPr>
              <w:t xml:space="preserve"> Insister sur le fait que c’est un champ local contrairement à P même si les 2 formules se resemblent.</w:t>
            </w:r>
          </w:p>
          <w:p w:rsidR="00FD5FF2" w:rsidRDefault="00FD5FF2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D5FF2" w:rsidRDefault="00635F76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Étudier la forme de la polarisabilité qui est complexe</w:t>
            </w:r>
            <w:r w:rsidR="00FA5A18">
              <w:rPr>
                <w:rFonts w:ascii="Calibri" w:hAnsi="Calibri" w:cs="Calibri"/>
              </w:rPr>
              <w:t xml:space="preserve"> (partie réelle et imaginaire) la relier à l’absorption de l’energie</w:t>
            </w:r>
            <w:r w:rsidR="00F578CC">
              <w:rPr>
                <w:rFonts w:ascii="Calibri" w:hAnsi="Calibri" w:cs="Calibri"/>
              </w:rPr>
              <w:t xml:space="preserve"> [1] p. 87, </w:t>
            </w:r>
            <w:r w:rsidR="00F578CC" w:rsidRPr="00F578CC">
              <w:rPr>
                <w:rFonts w:ascii="Calibri" w:hAnsi="Calibri" w:cs="Calibri"/>
                <w:b/>
              </w:rPr>
              <w:t>donner simplement le resultat sans faire les calculs</w:t>
            </w:r>
            <w:r w:rsidR="00F578CC">
              <w:rPr>
                <w:rFonts w:ascii="Calibri" w:hAnsi="Calibri" w:cs="Calibri"/>
              </w:rPr>
              <w:t>.</w:t>
            </w:r>
          </w:p>
          <w:p w:rsidR="00C2325D" w:rsidRDefault="00C2325D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936E4F" w:rsidRPr="001249FC" w:rsidRDefault="00936E4F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Disctuer sur l’absorption qui donne ensuite de la diffusion quand w proche de w0, résonance optique. </w:t>
            </w:r>
            <w:r w:rsidR="001249FC" w:rsidRPr="001249FC">
              <w:rPr>
                <w:rFonts w:ascii="Calibri" w:hAnsi="Calibri" w:cs="Calibri"/>
                <w:b/>
              </w:rPr>
              <w:t>Etre très succinnt ici.</w:t>
            </w:r>
          </w:p>
          <w:p w:rsidR="00936E4F" w:rsidRDefault="00936E4F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A5A18" w:rsidRDefault="00F310B7" w:rsidP="00FA5A1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Pour une vapeur dilué</w:t>
            </w:r>
            <w:r w:rsidR="00FA5A18">
              <w:rPr>
                <w:rFonts w:ascii="Calibri" w:hAnsi="Calibri" w:cs="Calibri"/>
              </w:rPr>
              <w:t xml:space="preserve"> P = N*p avec N le nombre d’atomes.</w:t>
            </w:r>
          </w:p>
          <w:p w:rsidR="00FA5A18" w:rsidRDefault="00FA5A18" w:rsidP="00FA5A1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A5A18" w:rsidRDefault="00FA5A18" w:rsidP="00FA5A1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D’où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χ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e</m:t>
                  </m:r>
                </m:sub>
              </m:sSub>
            </m:oMath>
            <w:r>
              <w:rPr>
                <w:rFonts w:ascii="Calibri" w:hAnsi="Calibri" w:cs="Calibri"/>
              </w:rPr>
              <w:t xml:space="preserve"> = N*αe. Ensuite rappler que dans notre cas LHI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χ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e</m:t>
                  </m:r>
                </m:sub>
              </m:sSub>
            </m:oMath>
            <w:r>
              <w:rPr>
                <w:rFonts w:ascii="Calibri" w:hAnsi="Calibri" w:cs="Calibri"/>
                <w:iCs/>
              </w:rPr>
              <w:t>+1 = epsilon r, donc lien avec n complexe ! (milieu peu dense, les milieux denses aolaires la formule est plus complexe [1] p. 207 lorentz-lorentz).</w:t>
            </w:r>
          </w:p>
          <w:p w:rsidR="00C2325D" w:rsidRDefault="00C2325D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2C67EE" w:rsidRDefault="002C67EE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Quand on a differents types d’atomes ce qui change c’est la fréquence de résonance propre. Alors la polarisation complexe est donné par:</w:t>
            </w:r>
          </w:p>
          <w:p w:rsidR="002C67EE" w:rsidRDefault="002C67EE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2C67EE" w:rsidRDefault="002C67EE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</m:acc>
                <m:r>
                  <w:rPr>
                    <w:rFonts w:ascii="Cambria Math" w:hAnsi="Cambria Math" w:cs="Calibri"/>
                  </w:rPr>
                  <m:t>=N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Calibri"/>
                          </w:rPr>
                          <m:t>-jγ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  <m:sup/>
                        </m:sSubSup>
                      </m:den>
                    </m:f>
                  </m:e>
                </m:nary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acc>
              </m:oMath>
            </m:oMathPara>
          </w:p>
          <w:p w:rsidR="002C67EE" w:rsidRDefault="002C67EE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991C38" w:rsidRDefault="00AE2E11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 a traité le cas avec une seule polarisation mais on si on trace les 3 autres on trouve la courbe à monter sur slide.</w:t>
            </w:r>
          </w:p>
          <w:p w:rsidR="001249FC" w:rsidRDefault="001249FC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249FC" w:rsidRDefault="001249FC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AE2E11" w:rsidRDefault="00AE2E11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Dernière partie a une experience de birefringence avec un crystal de spath et un laser rouge pour montrer l’apparition de 2 spots. C’est un phénomène qui apparait quand on a un milieu non isotrope.</w:t>
            </w:r>
            <w:r w:rsidR="001249FC">
              <w:rPr>
                <w:rFonts w:ascii="Calibri" w:hAnsi="Calibri" w:cs="Calibri"/>
              </w:rPr>
              <w:t xml:space="preserve"> CETTE PARTIE DOIT COMMENCER VERS </w:t>
            </w:r>
            <w:r w:rsidR="001F4A94">
              <w:rPr>
                <w:rFonts w:ascii="Calibri" w:hAnsi="Calibri" w:cs="Calibri"/>
              </w:rPr>
              <w:t>25 :40</w:t>
            </w:r>
            <w:r w:rsidR="00011BE1">
              <w:rPr>
                <w:rFonts w:ascii="Calibri" w:hAnsi="Calibri" w:cs="Calibri"/>
              </w:rPr>
              <w:t>. On s’interesse à l’ampliude du champ E et on oublie pour le moment sa partie propagative.</w:t>
            </w:r>
          </w:p>
          <w:p w:rsidR="001249FC" w:rsidRDefault="001249FC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249FC" w:rsidRDefault="001249FC" w:rsidP="005810C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1249FC">
              <w:rPr>
                <w:rFonts w:ascii="Calibri" w:hAnsi="Calibri" w:cs="Calibri"/>
                <w:noProof/>
                <w:lang w:val="en-US" w:eastAsia="ja-JP"/>
              </w:rPr>
              <w:lastRenderedPageBreak/>
              <w:drawing>
                <wp:inline distT="0" distB="0" distL="0" distR="0">
                  <wp:extent cx="5532120" cy="6819900"/>
                  <wp:effectExtent l="0" t="0" r="0" b="0"/>
                  <wp:docPr id="9" name="Picture 9" descr="C:\Users\omega\Desktop\Lecons\dielectriques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omega\Desktop\Lecons\dielectriques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2120" cy="681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8C9" w:rsidRDefault="006328B0" w:rsidP="006328B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Cette partie est longue et très riche, ne pas passer du temps sur les lames à retard mais dire qu’elles existent. </w:t>
            </w:r>
            <w:r w:rsidRPr="006328B0">
              <w:rPr>
                <w:rFonts w:ascii="Calibri" w:hAnsi="Calibri" w:cs="Calibri"/>
                <w:b/>
              </w:rPr>
              <w:t>LA LUMIÈRE INCIDENTE EST POLARISÉ RECTILIGNEMENT DANS LE CALCUL</w:t>
            </w:r>
            <w:r>
              <w:rPr>
                <w:rFonts w:ascii="Calibri" w:hAnsi="Calibri" w:cs="Calibri"/>
              </w:rPr>
              <w:t>. Faire directement le calcul du 2)</w:t>
            </w:r>
            <w:r w:rsidR="00E43BD2">
              <w:rPr>
                <w:rFonts w:ascii="Calibri" w:hAnsi="Calibri" w:cs="Calibri"/>
              </w:rPr>
              <w:t xml:space="preserve"> après introduire le déphasage avec une slide. Ce calcul</w:t>
            </w:r>
            <w:r>
              <w:rPr>
                <w:rFonts w:ascii="Calibri" w:hAnsi="Calibri" w:cs="Calibri"/>
              </w:rPr>
              <w:t xml:space="preserve"> se trouver dans [3]</w:t>
            </w:r>
            <w:r w:rsidR="000452E8">
              <w:rPr>
                <w:rFonts w:ascii="Calibri" w:hAnsi="Calibri" w:cs="Calibri"/>
              </w:rPr>
              <w:t>.</w:t>
            </w:r>
          </w:p>
          <w:p w:rsidR="00FB78C9" w:rsidRDefault="00FB78C9" w:rsidP="006328B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B78C9" w:rsidRDefault="00FB78C9" w:rsidP="006328B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B78C9" w:rsidRPr="00B82950" w:rsidRDefault="00FB78C9" w:rsidP="006328B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FB78C9">
              <w:rPr>
                <w:rFonts w:ascii="Calibri" w:hAnsi="Calibri" w:cs="Calibri"/>
                <w:noProof/>
                <w:lang w:val="en-US" w:eastAsia="ja-JP"/>
              </w:rPr>
              <w:lastRenderedPageBreak/>
              <w:drawing>
                <wp:inline distT="0" distB="0" distL="0" distR="0">
                  <wp:extent cx="5455920" cy="5935980"/>
                  <wp:effectExtent l="0" t="0" r="0" b="7620"/>
                  <wp:docPr id="11" name="Picture 11" descr="C:\Users\omega\Desktop\Lecons\dielectriques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mega\Desktop\Lecons\dielectriques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593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8C9" w:rsidRPr="00B82950">
        <w:tblPrEx>
          <w:tblCellMar>
            <w:top w:w="0" w:type="dxa"/>
            <w:bottom w:w="0" w:type="dxa"/>
          </w:tblCellMar>
        </w:tblPrEx>
        <w:trPr>
          <w:trHeight w:val="9135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8C9" w:rsidRDefault="00FB78C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</w:p>
          <w:p w:rsidR="00FB78C9" w:rsidRDefault="00FB78C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Nous avons fait des slides sur le sujet.</w:t>
            </w:r>
          </w:p>
          <w:p w:rsidR="00497EC8" w:rsidRDefault="00497EC8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</w:p>
          <w:p w:rsidR="00497EC8" w:rsidRPr="00497EC8" w:rsidRDefault="00497EC8" w:rsidP="004149F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Une autre possiblité pour terminer le sujet est la loi de cauchy. [1] p. 206.</w:t>
            </w:r>
            <w:r w:rsidR="004149F9">
              <w:rPr>
                <w:rFonts w:ascii="Calibri" w:hAnsi="Calibri" w:cs="Calibri"/>
              </w:rPr>
              <w:t xml:space="preserve"> Attention il peut y avoir une petite erreur sur la dernière formule p.206 il y a lambda au carré au numérateur aussi.</w:t>
            </w:r>
          </w:p>
        </w:tc>
      </w:tr>
    </w:tbl>
    <w:p w:rsidR="00DD7931" w:rsidRDefault="00DD7931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sectPr w:rsidR="00DD7931">
      <w:headerReference w:type="default" r:id="rId14"/>
      <w:pgSz w:w="11880" w:h="17040"/>
      <w:pgMar w:top="1134" w:right="1134" w:bottom="851" w:left="1134" w:header="10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D40" w:rsidRDefault="00CD2D40">
      <w:pPr>
        <w:rPr>
          <w:rFonts w:hint="eastAsia"/>
        </w:rPr>
      </w:pPr>
      <w:r>
        <w:separator/>
      </w:r>
    </w:p>
  </w:endnote>
  <w:endnote w:type="continuationSeparator" w:id="0">
    <w:p w:rsidR="00CD2D40" w:rsidRDefault="00CD2D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Arial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FreeSans">
    <w:charset w:val="00"/>
    <w:family w:val="auto"/>
    <w:pitch w:val="variable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D40" w:rsidRDefault="00CD2D4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D2D40" w:rsidRDefault="00CD2D4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94" w:rsidRDefault="00CD2D40">
    <w:pPr>
      <w:pStyle w:val="Standard"/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CB0294" w:rsidRDefault="00CD2D40">
    <w:pPr>
      <w:pStyle w:val="Standard"/>
      <w:pBdr>
        <w:bottom w:val="single" w:sz="6" w:space="1" w:color="000000"/>
      </w:pBdr>
      <w:tabs>
        <w:tab w:val="right" w:pos="9620"/>
      </w:tabs>
      <w:jc w:val="both"/>
      <w:rPr>
        <w:rFonts w:ascii="Calibri" w:hAnsi="Calibri" w:cs="Calibri"/>
        <w:sz w:val="18"/>
      </w:rPr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2019-2020</w:t>
    </w:r>
  </w:p>
  <w:p w:rsidR="00CB0294" w:rsidRDefault="00CD2D40">
    <w:pPr>
      <w:pStyle w:val="En-tte"/>
      <w:rPr>
        <w:rFonts w:ascii="Calibri" w:hAnsi="Calibri" w:cs="Calibri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E1ED0"/>
    <w:multiLevelType w:val="multilevel"/>
    <w:tmpl w:val="9AD8EC9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7A856F8"/>
    <w:multiLevelType w:val="multilevel"/>
    <w:tmpl w:val="4D5E6F0E"/>
    <w:lvl w:ilvl="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D7931"/>
    <w:rsid w:val="00011BE1"/>
    <w:rsid w:val="00045083"/>
    <w:rsid w:val="000452E8"/>
    <w:rsid w:val="000E2C18"/>
    <w:rsid w:val="001249FC"/>
    <w:rsid w:val="00127DA7"/>
    <w:rsid w:val="00131B3D"/>
    <w:rsid w:val="001424AA"/>
    <w:rsid w:val="001557D9"/>
    <w:rsid w:val="00170F3E"/>
    <w:rsid w:val="001945BE"/>
    <w:rsid w:val="001F4A94"/>
    <w:rsid w:val="002117C8"/>
    <w:rsid w:val="00282444"/>
    <w:rsid w:val="00292A35"/>
    <w:rsid w:val="002A457D"/>
    <w:rsid w:val="002C67EE"/>
    <w:rsid w:val="002F7547"/>
    <w:rsid w:val="00304747"/>
    <w:rsid w:val="0037739E"/>
    <w:rsid w:val="004149F9"/>
    <w:rsid w:val="00496283"/>
    <w:rsid w:val="00497EC8"/>
    <w:rsid w:val="004B43AA"/>
    <w:rsid w:val="00580B60"/>
    <w:rsid w:val="005810C2"/>
    <w:rsid w:val="005A62B7"/>
    <w:rsid w:val="005B0932"/>
    <w:rsid w:val="005E3F7A"/>
    <w:rsid w:val="00604C5A"/>
    <w:rsid w:val="0061041C"/>
    <w:rsid w:val="00622175"/>
    <w:rsid w:val="006328B0"/>
    <w:rsid w:val="00635F76"/>
    <w:rsid w:val="00645F69"/>
    <w:rsid w:val="00666A6F"/>
    <w:rsid w:val="0069441F"/>
    <w:rsid w:val="006F2D1B"/>
    <w:rsid w:val="00753791"/>
    <w:rsid w:val="00814602"/>
    <w:rsid w:val="00816C1D"/>
    <w:rsid w:val="00830255"/>
    <w:rsid w:val="008D3919"/>
    <w:rsid w:val="008D6CD0"/>
    <w:rsid w:val="00930383"/>
    <w:rsid w:val="00936E4F"/>
    <w:rsid w:val="009844E5"/>
    <w:rsid w:val="00991C38"/>
    <w:rsid w:val="009B38EF"/>
    <w:rsid w:val="009E293F"/>
    <w:rsid w:val="009F25FA"/>
    <w:rsid w:val="00A13C1A"/>
    <w:rsid w:val="00A24635"/>
    <w:rsid w:val="00A9607E"/>
    <w:rsid w:val="00AA6F3C"/>
    <w:rsid w:val="00AE2E11"/>
    <w:rsid w:val="00AF4FA8"/>
    <w:rsid w:val="00B20117"/>
    <w:rsid w:val="00B82950"/>
    <w:rsid w:val="00C2325D"/>
    <w:rsid w:val="00CD2D40"/>
    <w:rsid w:val="00CD52C2"/>
    <w:rsid w:val="00CF67E6"/>
    <w:rsid w:val="00D536F8"/>
    <w:rsid w:val="00DB68C1"/>
    <w:rsid w:val="00DD7931"/>
    <w:rsid w:val="00DE1B04"/>
    <w:rsid w:val="00E43BD2"/>
    <w:rsid w:val="00E50C5A"/>
    <w:rsid w:val="00E670AA"/>
    <w:rsid w:val="00F310B7"/>
    <w:rsid w:val="00F436D7"/>
    <w:rsid w:val="00F578CC"/>
    <w:rsid w:val="00F70A4B"/>
    <w:rsid w:val="00F97470"/>
    <w:rsid w:val="00FA5A18"/>
    <w:rsid w:val="00FB78C9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958207-BB4A-4753-A9A8-52120FF8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3">
    <w:name w:val="Titre 3"/>
    <w:basedOn w:val="Heading"/>
    <w:next w:val="Textbody"/>
    <w:pPr>
      <w:spacing w:before="140"/>
      <w:outlineLvl w:val="2"/>
    </w:pPr>
    <w:rPr>
      <w:b/>
      <w:bCs/>
    </w:rPr>
  </w:style>
  <w:style w:type="paragraph" w:customStyle="1" w:styleId="Titre4">
    <w:name w:val="Titre 4"/>
    <w:basedOn w:val="Heading"/>
    <w:next w:val="Textbody"/>
    <w:pPr>
      <w:spacing w:before="120"/>
      <w:outlineLvl w:val="3"/>
    </w:pPr>
    <w:rPr>
      <w:b/>
      <w:bCs/>
      <w:i/>
      <w:iCs/>
    </w:rPr>
  </w:style>
  <w:style w:type="character" w:customStyle="1" w:styleId="Policepardfaut">
    <w:name w:val="Police par défaut"/>
  </w:style>
  <w:style w:type="paragraph" w:customStyle="1" w:styleId="Standard">
    <w:name w:val="Standard"/>
    <w:pPr>
      <w:widowControl/>
      <w:suppressAutoHyphens/>
    </w:pPr>
    <w:rPr>
      <w:rFonts w:ascii="New York" w:eastAsia="Times New Roman" w:hAnsi="New York" w:cs="New York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">
    <w:name w:val="Liste"/>
    <w:basedOn w:val="Textbody"/>
    <w:rPr>
      <w:rFonts w:cs="FreeSans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En-tte">
    <w:name w:val="En-tête"/>
    <w:basedOn w:val="Standard"/>
    <w:pPr>
      <w:tabs>
        <w:tab w:val="center" w:pos="4536"/>
        <w:tab w:val="right" w:pos="9072"/>
      </w:tabs>
    </w:pPr>
  </w:style>
  <w:style w:type="paragraph" w:customStyle="1" w:styleId="Pieddepage">
    <w:name w:val="Pied de page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character" w:customStyle="1" w:styleId="Numrodepage">
    <w:name w:val="Numéro de page"/>
    <w:basedOn w:val="Policepardfaut"/>
  </w:style>
  <w:style w:type="character" w:customStyle="1" w:styleId="Policepardfaut1">
    <w:name w:val="Police par défaut1"/>
  </w:style>
  <w:style w:type="character" w:styleId="PlaceholderText">
    <w:name w:val="Placeholder Text"/>
    <w:basedOn w:val="DefaultParagraphFont"/>
    <w:uiPriority w:val="99"/>
    <w:semiHidden/>
    <w:rsid w:val="002C67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Valoche</dc:creator>
  <cp:lastModifiedBy>Bernard Chelli</cp:lastModifiedBy>
  <cp:revision>71</cp:revision>
  <cp:lastPrinted>1995-11-21T17:41:00Z</cp:lastPrinted>
  <dcterms:created xsi:type="dcterms:W3CDTF">2020-04-09T08:50:00Z</dcterms:created>
  <dcterms:modified xsi:type="dcterms:W3CDTF">2020-04-09T17:17:00Z</dcterms:modified>
</cp:coreProperties>
</file>