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>Simon Baehler</w:t>
          </w:r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>Simon Oulevay</w:t>
          </w:r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0E1E954F" w:rsidR="0042511C" w:rsidRDefault="0061294E" w:rsidP="005954A3">
                <w:pPr>
                  <w:jc w:val="left"/>
                </w:pPr>
                <w:r>
                  <w:t>vendredi 27 mai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BC1476">
      <w:pPr>
        <w:pStyle w:val="Titre1nonrpertori"/>
      </w:pPr>
      <w:r>
        <w:lastRenderedPageBreak/>
        <w:t>Table des matières</w:t>
      </w:r>
    </w:p>
    <w:p w14:paraId="79736A35" w14:textId="77777777" w:rsidR="006830A3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061214" w:history="1">
        <w:r w:rsidR="006830A3" w:rsidRPr="008B2C15">
          <w:rPr>
            <w:rStyle w:val="Lienhypertexte"/>
            <w:rFonts w:cstheme="minorHAnsi"/>
            <w:noProof/>
          </w:rPr>
          <w:t>1.</w:t>
        </w:r>
        <w:r w:rsidR="006830A3" w:rsidRPr="008B2C15">
          <w:rPr>
            <w:rStyle w:val="Lienhypertexte"/>
            <w:noProof/>
          </w:rPr>
          <w:t xml:space="preserve"> Titres hiérarchisés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_Toc403061214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2</w:t>
        </w:r>
        <w:r w:rsidR="006830A3">
          <w:rPr>
            <w:noProof/>
            <w:webHidden/>
          </w:rPr>
          <w:fldChar w:fldCharType="end"/>
        </w:r>
      </w:hyperlink>
    </w:p>
    <w:p w14:paraId="5BBE79C0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15" w:history="1">
        <w:r w:rsidR="006830A3" w:rsidRPr="008B2C15">
          <w:rPr>
            <w:rStyle w:val="Lienhypertexte"/>
            <w:rFonts w:cstheme="minorHAnsi"/>
            <w:noProof/>
          </w:rPr>
          <w:t>1.1.</w:t>
        </w:r>
        <w:r w:rsidR="006830A3" w:rsidRPr="008B2C15">
          <w:rPr>
            <w:rStyle w:val="Lienhypertexte"/>
            <w:noProof/>
          </w:rPr>
          <w:t xml:space="preserve"> Armand Delessert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_Toc403061215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2</w:t>
        </w:r>
        <w:r w:rsidR="006830A3">
          <w:rPr>
            <w:noProof/>
            <w:webHidden/>
          </w:rPr>
          <w:fldChar w:fldCharType="end"/>
        </w:r>
      </w:hyperlink>
    </w:p>
    <w:p w14:paraId="35519663" w14:textId="77777777" w:rsidR="006830A3" w:rsidRDefault="006660B2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16" w:history="1">
        <w:r w:rsidR="006830A3" w:rsidRPr="008B2C15">
          <w:rPr>
            <w:rStyle w:val="Lienhypertexte"/>
            <w:rFonts w:cstheme="minorHAnsi"/>
            <w:noProof/>
          </w:rPr>
          <w:t>1.1.1.</w:t>
        </w:r>
        <w:r w:rsidR="006830A3" w:rsidRPr="008B2C15">
          <w:rPr>
            <w:rStyle w:val="Lienhypertexte"/>
            <w:noProof/>
          </w:rPr>
          <w:t xml:space="preserve"> Armand Delessert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_Toc403061216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2</w:t>
        </w:r>
        <w:r w:rsidR="006830A3">
          <w:rPr>
            <w:noProof/>
            <w:webHidden/>
          </w:rPr>
          <w:fldChar w:fldCharType="end"/>
        </w:r>
      </w:hyperlink>
    </w:p>
    <w:p w14:paraId="1603336D" w14:textId="77777777" w:rsidR="006830A3" w:rsidRDefault="006660B2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03061217" w:history="1">
        <w:r w:rsidR="006830A3" w:rsidRPr="008B2C15">
          <w:rPr>
            <w:rStyle w:val="Lienhypertexte"/>
            <w:rFonts w:cstheme="minorHAnsi"/>
            <w:noProof/>
          </w:rPr>
          <w:t>2.</w:t>
        </w:r>
        <w:r w:rsidR="006830A3" w:rsidRPr="008B2C15">
          <w:rPr>
            <w:rStyle w:val="Lienhypertexte"/>
            <w:noProof/>
          </w:rPr>
          <w:t xml:space="preserve"> Liste, tableau et image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_Toc403061217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3</w:t>
        </w:r>
        <w:r w:rsidR="006830A3">
          <w:rPr>
            <w:noProof/>
            <w:webHidden/>
          </w:rPr>
          <w:fldChar w:fldCharType="end"/>
        </w:r>
      </w:hyperlink>
    </w:p>
    <w:p w14:paraId="13D89FD0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18" w:history="1">
        <w:r w:rsidR="006830A3" w:rsidRPr="008B2C15">
          <w:rPr>
            <w:rStyle w:val="Lienhypertexte"/>
            <w:rFonts w:cstheme="minorHAnsi"/>
            <w:noProof/>
          </w:rPr>
          <w:t>2.1.</w:t>
        </w:r>
        <w:r w:rsidR="006830A3" w:rsidRPr="008B2C15">
          <w:rPr>
            <w:rStyle w:val="Lienhypertexte"/>
            <w:noProof/>
          </w:rPr>
          <w:t xml:space="preserve"> Liste à puce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_Toc403061218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3</w:t>
        </w:r>
        <w:r w:rsidR="006830A3">
          <w:rPr>
            <w:noProof/>
            <w:webHidden/>
          </w:rPr>
          <w:fldChar w:fldCharType="end"/>
        </w:r>
      </w:hyperlink>
    </w:p>
    <w:p w14:paraId="78779F6A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19" w:history="1">
        <w:r w:rsidR="006830A3" w:rsidRPr="008B2C15">
          <w:rPr>
            <w:rStyle w:val="Lienhypertexte"/>
            <w:rFonts w:cstheme="minorHAnsi"/>
            <w:noProof/>
          </w:rPr>
          <w:t>2.2.</w:t>
        </w:r>
        <w:r w:rsidR="006830A3" w:rsidRPr="008B2C15">
          <w:rPr>
            <w:rStyle w:val="Lienhypertexte"/>
            <w:noProof/>
          </w:rPr>
          <w:t xml:space="preserve"> Tableau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_Toc403061219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3</w:t>
        </w:r>
        <w:r w:rsidR="006830A3">
          <w:rPr>
            <w:noProof/>
            <w:webHidden/>
          </w:rPr>
          <w:fldChar w:fldCharType="end"/>
        </w:r>
      </w:hyperlink>
    </w:p>
    <w:p w14:paraId="202B8FD5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20" w:history="1">
        <w:r w:rsidR="006830A3" w:rsidRPr="008B2C15">
          <w:rPr>
            <w:rStyle w:val="Lienhypertexte"/>
            <w:rFonts w:cstheme="minorHAnsi"/>
            <w:noProof/>
          </w:rPr>
          <w:t>2.3.</w:t>
        </w:r>
        <w:r w:rsidR="006830A3" w:rsidRPr="008B2C15">
          <w:rPr>
            <w:rStyle w:val="Lienhypertexte"/>
            <w:noProof/>
          </w:rPr>
          <w:t xml:space="preserve"> Image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_Toc403061220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3</w:t>
        </w:r>
        <w:r w:rsidR="006830A3">
          <w:rPr>
            <w:noProof/>
            <w:webHidden/>
          </w:rPr>
          <w:fldChar w:fldCharType="end"/>
        </w:r>
      </w:hyperlink>
    </w:p>
    <w:p w14:paraId="4239AEA1" w14:textId="77777777" w:rsidR="006830A3" w:rsidRDefault="006660B2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03061221" w:history="1">
        <w:r w:rsidR="006830A3" w:rsidRPr="008B2C15">
          <w:rPr>
            <w:rStyle w:val="Lienhypertexte"/>
            <w:rFonts w:cstheme="minorHAnsi"/>
            <w:noProof/>
          </w:rPr>
          <w:t>3.</w:t>
        </w:r>
        <w:r w:rsidR="006830A3" w:rsidRPr="008B2C15">
          <w:rPr>
            <w:rStyle w:val="Lienhypertexte"/>
            <w:noProof/>
          </w:rPr>
          <w:t xml:space="preserve"> Autres styles de paragraphe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_Toc403061221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4</w:t>
        </w:r>
        <w:r w:rsidR="006830A3">
          <w:rPr>
            <w:noProof/>
            <w:webHidden/>
          </w:rPr>
          <w:fldChar w:fldCharType="end"/>
        </w:r>
      </w:hyperlink>
    </w:p>
    <w:p w14:paraId="39ED1E92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22" w:history="1">
        <w:r w:rsidR="006830A3" w:rsidRPr="008B2C15">
          <w:rPr>
            <w:rStyle w:val="Lienhypertexte"/>
            <w:rFonts w:cstheme="minorHAnsi"/>
            <w:noProof/>
          </w:rPr>
          <w:t>3.1.</w:t>
        </w:r>
        <w:r w:rsidR="006830A3" w:rsidRPr="008B2C15">
          <w:rPr>
            <w:rStyle w:val="Lienhypertexte"/>
            <w:noProof/>
          </w:rPr>
          <w:t xml:space="preserve"> Lien hypertexte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_Toc403061222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4</w:t>
        </w:r>
        <w:r w:rsidR="006830A3">
          <w:rPr>
            <w:noProof/>
            <w:webHidden/>
          </w:rPr>
          <w:fldChar w:fldCharType="end"/>
        </w:r>
      </w:hyperlink>
    </w:p>
    <w:p w14:paraId="58BA96D6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23" w:history="1">
        <w:r w:rsidR="006830A3" w:rsidRPr="008B2C15">
          <w:rPr>
            <w:rStyle w:val="Lienhypertexte"/>
            <w:rFonts w:cstheme="minorHAnsi"/>
            <w:noProof/>
          </w:rPr>
          <w:t>3.2.</w:t>
        </w:r>
        <w:r w:rsidR="006830A3" w:rsidRPr="008B2C15">
          <w:rPr>
            <w:rStyle w:val="Lienhypertexte"/>
            <w:noProof/>
          </w:rPr>
          <w:t xml:space="preserve"> Code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_Toc403061223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4</w:t>
        </w:r>
        <w:r w:rsidR="006830A3">
          <w:rPr>
            <w:noProof/>
            <w:webHidden/>
          </w:rPr>
          <w:fldChar w:fldCharType="end"/>
        </w:r>
      </w:hyperlink>
    </w:p>
    <w:p w14:paraId="09397ABE" w14:textId="77777777" w:rsidR="006830A3" w:rsidRDefault="006660B2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03061224" w:history="1">
        <w:r w:rsidR="006830A3" w:rsidRPr="008B2C15">
          <w:rPr>
            <w:rStyle w:val="Lienhypertexte"/>
            <w:rFonts w:cstheme="minorHAnsi"/>
            <w:noProof/>
          </w:rPr>
          <w:t>3.3.</w:t>
        </w:r>
        <w:r w:rsidR="006830A3" w:rsidRPr="008B2C15">
          <w:rPr>
            <w:rStyle w:val="Lienhypertexte"/>
            <w:noProof/>
          </w:rPr>
          <w:t xml:space="preserve"> Shell</w:t>
        </w:r>
        <w:r w:rsidR="006830A3">
          <w:rPr>
            <w:noProof/>
            <w:webHidden/>
          </w:rPr>
          <w:tab/>
        </w:r>
        <w:r w:rsidR="006830A3">
          <w:rPr>
            <w:noProof/>
            <w:webHidden/>
          </w:rPr>
          <w:fldChar w:fldCharType="begin"/>
        </w:r>
        <w:r w:rsidR="006830A3">
          <w:rPr>
            <w:noProof/>
            <w:webHidden/>
          </w:rPr>
          <w:instrText xml:space="preserve"> PAGEREF _Toc403061224 \h </w:instrText>
        </w:r>
        <w:r w:rsidR="006830A3">
          <w:rPr>
            <w:noProof/>
            <w:webHidden/>
          </w:rPr>
        </w:r>
        <w:r w:rsidR="006830A3">
          <w:rPr>
            <w:noProof/>
            <w:webHidden/>
          </w:rPr>
          <w:fldChar w:fldCharType="separate"/>
        </w:r>
        <w:r w:rsidR="006830A3">
          <w:rPr>
            <w:noProof/>
            <w:webHidden/>
          </w:rPr>
          <w:t>4</w:t>
        </w:r>
        <w:r w:rsidR="006830A3">
          <w:rPr>
            <w:noProof/>
            <w:webHidden/>
          </w:rPr>
          <w:fldChar w:fldCharType="end"/>
        </w:r>
      </w:hyperlink>
    </w:p>
    <w:p w14:paraId="046A59F6" w14:textId="77777777" w:rsidR="00FF7C28" w:rsidRDefault="00BC1476" w:rsidP="00FF7C28">
      <w:r>
        <w:fldChar w:fldCharType="end"/>
      </w:r>
      <w:r>
        <w:br w:type="page"/>
      </w:r>
      <w:bookmarkStart w:id="0" w:name="_GoBack"/>
      <w:bookmarkEnd w:id="0"/>
    </w:p>
    <w:p w14:paraId="3B29A380" w14:textId="015727ED" w:rsidR="00615C46" w:rsidRDefault="00615C46" w:rsidP="00FF7C28">
      <w:pPr>
        <w:pStyle w:val="Titre1"/>
      </w:pPr>
      <w:r>
        <w:lastRenderedPageBreak/>
        <w:t>Objectif</w:t>
      </w:r>
    </w:p>
    <w:p w14:paraId="15B705B3" w14:textId="77777777" w:rsidR="00615C46" w:rsidRDefault="00615C46" w:rsidP="00615C46">
      <w:pPr>
        <w:rPr>
          <w:noProof/>
          <w:lang w:eastAsia="fr-CH"/>
        </w:rPr>
      </w:pP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96273AE">
            <wp:extent cx="4064400" cy="6876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r="49394"/>
                    <a:stretch/>
                  </pic:blipFill>
                  <pic:spPr bwMode="auto">
                    <a:xfrm>
                      <a:off x="0" y="0"/>
                      <a:ext cx="4064400" cy="68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3CB147E" w14:textId="7F09D907" w:rsidR="00BC1476" w:rsidRPr="00FF7C28" w:rsidRDefault="00FF7C28" w:rsidP="00FF7C28">
      <w:pPr>
        <w:pStyle w:val="Titre1"/>
      </w:pPr>
      <w:r w:rsidRPr="00FF7C28">
        <w:lastRenderedPageBreak/>
        <w:t>Développement</w:t>
      </w:r>
    </w:p>
    <w:p w14:paraId="5B69BEE9" w14:textId="77777777" w:rsidR="00FF7C28" w:rsidRDefault="00FF7C28" w:rsidP="00BC1476"/>
    <w:p w14:paraId="2E89E9F1" w14:textId="6F89B748" w:rsidR="00FF7C28" w:rsidRDefault="00FF7C28" w:rsidP="00FF7C28">
      <w:pPr>
        <w:pStyle w:val="Titre1"/>
      </w:pPr>
      <w:r>
        <w:t>Procédure de validation</w:t>
      </w:r>
    </w:p>
    <w:p w14:paraId="7BE08636" w14:textId="77777777" w:rsidR="00FF7C28" w:rsidRDefault="00FF7C28" w:rsidP="00BC1476"/>
    <w:sectPr w:rsidR="00FF7C28" w:rsidSect="00BC1476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B0601" w14:textId="77777777" w:rsidR="006660B2" w:rsidRDefault="006660B2" w:rsidP="002507E9">
      <w:r>
        <w:separator/>
      </w:r>
    </w:p>
  </w:endnote>
  <w:endnote w:type="continuationSeparator" w:id="0">
    <w:p w14:paraId="5AC11ED5" w14:textId="77777777" w:rsidR="006660B2" w:rsidRDefault="006660B2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615C46">
              <w:rPr>
                <w:noProof/>
              </w:rPr>
              <w:t>2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615C46">
              <w:rPr>
                <w:noProof/>
              </w:rPr>
              <w:t>3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780BC" w14:textId="77777777" w:rsidR="006660B2" w:rsidRDefault="006660B2" w:rsidP="002507E9">
      <w:r>
        <w:separator/>
      </w:r>
    </w:p>
  </w:footnote>
  <w:footnote w:type="continuationSeparator" w:id="0">
    <w:p w14:paraId="54F75BEE" w14:textId="77777777" w:rsidR="006660B2" w:rsidRDefault="006660B2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>Simon Baehler</w:t>
          </w:r>
          <w:r>
            <w:t xml:space="preserve">, </w:t>
          </w:r>
          <w:r>
            <w:t>Armand Delessert</w:t>
          </w:r>
          <w:r>
            <w:t xml:space="preserve">, </w:t>
          </w:r>
          <w:r>
            <w:t>Raphaël Racine</w:t>
          </w:r>
          <w:r>
            <w:t xml:space="preserve">, </w:t>
          </w:r>
          <w:r>
            <w:t xml:space="preserve">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>
            <w:rPr>
              <w:noProof/>
            </w:rPr>
            <w:t>27.05.2015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1" w15:restartNumberingAfterBreak="0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7" w15:restartNumberingAfterBreak="0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172A8"/>
    <w:rsid w:val="00051208"/>
    <w:rsid w:val="000846A5"/>
    <w:rsid w:val="000A2C7E"/>
    <w:rsid w:val="000E3609"/>
    <w:rsid w:val="00121AF1"/>
    <w:rsid w:val="00126EE9"/>
    <w:rsid w:val="0015231E"/>
    <w:rsid w:val="00172912"/>
    <w:rsid w:val="001F41BC"/>
    <w:rsid w:val="002507E9"/>
    <w:rsid w:val="00250C2C"/>
    <w:rsid w:val="00252D73"/>
    <w:rsid w:val="0025425D"/>
    <w:rsid w:val="00257054"/>
    <w:rsid w:val="00266AD2"/>
    <w:rsid w:val="002C4036"/>
    <w:rsid w:val="002C6EBF"/>
    <w:rsid w:val="0031285D"/>
    <w:rsid w:val="003523C0"/>
    <w:rsid w:val="003704F2"/>
    <w:rsid w:val="00392825"/>
    <w:rsid w:val="00396983"/>
    <w:rsid w:val="003D2AB4"/>
    <w:rsid w:val="0042511C"/>
    <w:rsid w:val="00431271"/>
    <w:rsid w:val="00437A8B"/>
    <w:rsid w:val="0047023C"/>
    <w:rsid w:val="004C7AE0"/>
    <w:rsid w:val="004D70E9"/>
    <w:rsid w:val="005270B5"/>
    <w:rsid w:val="00586EC8"/>
    <w:rsid w:val="005E3901"/>
    <w:rsid w:val="005F6357"/>
    <w:rsid w:val="0061294E"/>
    <w:rsid w:val="00615C46"/>
    <w:rsid w:val="00652FE8"/>
    <w:rsid w:val="006660B2"/>
    <w:rsid w:val="00674E8C"/>
    <w:rsid w:val="006830A3"/>
    <w:rsid w:val="006A7B7A"/>
    <w:rsid w:val="006C6385"/>
    <w:rsid w:val="00712155"/>
    <w:rsid w:val="007202CD"/>
    <w:rsid w:val="00720D18"/>
    <w:rsid w:val="00723BAD"/>
    <w:rsid w:val="00786021"/>
    <w:rsid w:val="007B0F9B"/>
    <w:rsid w:val="007C31AE"/>
    <w:rsid w:val="007D4222"/>
    <w:rsid w:val="00844EE7"/>
    <w:rsid w:val="00877F5C"/>
    <w:rsid w:val="008B1330"/>
    <w:rsid w:val="008D1C43"/>
    <w:rsid w:val="008D688D"/>
    <w:rsid w:val="00A0393D"/>
    <w:rsid w:val="00A07E7B"/>
    <w:rsid w:val="00A81410"/>
    <w:rsid w:val="00A94F1F"/>
    <w:rsid w:val="00B0353B"/>
    <w:rsid w:val="00B069FF"/>
    <w:rsid w:val="00B26161"/>
    <w:rsid w:val="00B27F67"/>
    <w:rsid w:val="00B419A6"/>
    <w:rsid w:val="00BA1AA3"/>
    <w:rsid w:val="00BA25A9"/>
    <w:rsid w:val="00BC144D"/>
    <w:rsid w:val="00BC1476"/>
    <w:rsid w:val="00BD31FD"/>
    <w:rsid w:val="00C10A62"/>
    <w:rsid w:val="00C42FF4"/>
    <w:rsid w:val="00C75A0A"/>
    <w:rsid w:val="00C954E1"/>
    <w:rsid w:val="00CA7762"/>
    <w:rsid w:val="00CB052F"/>
    <w:rsid w:val="00CC6522"/>
    <w:rsid w:val="00CF1F2B"/>
    <w:rsid w:val="00D122CE"/>
    <w:rsid w:val="00D40583"/>
    <w:rsid w:val="00D50BDA"/>
    <w:rsid w:val="00DC034D"/>
    <w:rsid w:val="00DE4B58"/>
    <w:rsid w:val="00DF19D3"/>
    <w:rsid w:val="00E5781C"/>
    <w:rsid w:val="00E8332E"/>
    <w:rsid w:val="00EB76FC"/>
    <w:rsid w:val="00F02FC6"/>
    <w:rsid w:val="00F203C7"/>
    <w:rsid w:val="00F423EE"/>
    <w:rsid w:val="00F46326"/>
    <w:rsid w:val="00F85DF2"/>
    <w:rsid w:val="00F9125F"/>
    <w:rsid w:val="00FB3A6D"/>
    <w:rsid w:val="00FF41E5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3759A2DB-E2BE-4B3F-9148-9391318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ED16F-FDA8-4F20-9313-0CA472B4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11</cp:revision>
  <dcterms:created xsi:type="dcterms:W3CDTF">2014-05-30T16:52:00Z</dcterms:created>
  <dcterms:modified xsi:type="dcterms:W3CDTF">2015-05-27T07:21:00Z</dcterms:modified>
</cp:coreProperties>
</file>