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7F0FA" w14:textId="77777777" w:rsidR="00906E09" w:rsidRPr="00E40C73" w:rsidRDefault="00906E09" w:rsidP="00906E09">
      <w:pPr>
        <w:rPr>
          <w:sz w:val="20"/>
          <w:szCs w:val="20"/>
          <w:lang w:val="en-US"/>
        </w:rPr>
      </w:pPr>
      <w:r w:rsidRPr="00C60E0A">
        <w:rPr>
          <w:sz w:val="20"/>
          <w:szCs w:val="20"/>
          <w:highlight w:val="darkGray"/>
          <w:lang w:val="en-US"/>
        </w:rPr>
        <w:t>march_mania_2026_analisis.docx.</w:t>
      </w:r>
    </w:p>
    <w:p w14:paraId="21FF55E7" w14:textId="51D92F2D" w:rsidR="001E09CF" w:rsidRDefault="00C60E0A" w:rsidP="005B0068">
      <w:pPr>
        <w:jc w:val="both"/>
        <w:rPr>
          <w:sz w:val="20"/>
          <w:szCs w:val="20"/>
        </w:rPr>
      </w:pPr>
      <w:r>
        <w:rPr>
          <w:sz w:val="20"/>
          <w:szCs w:val="20"/>
        </w:rPr>
        <w:t>E</w:t>
      </w:r>
      <w:r w:rsidR="00E40C73" w:rsidRPr="00E40C73">
        <w:rPr>
          <w:sz w:val="20"/>
          <w:szCs w:val="20"/>
        </w:rPr>
        <w:t>l objetivo principal d</w:t>
      </w:r>
      <w:r w:rsidR="00E40C73">
        <w:rPr>
          <w:sz w:val="20"/>
          <w:szCs w:val="20"/>
        </w:rPr>
        <w:t xml:space="preserve">e esta pagina es </w:t>
      </w:r>
      <w:r w:rsidR="009A5BF8">
        <w:rPr>
          <w:sz w:val="20"/>
          <w:szCs w:val="20"/>
        </w:rPr>
        <w:t xml:space="preserve">poder predecir </w:t>
      </w:r>
      <w:r w:rsidR="00F22EB2" w:rsidRPr="001E1EEA">
        <w:rPr>
          <w:sz w:val="20"/>
          <w:szCs w:val="20"/>
        </w:rPr>
        <w:t xml:space="preserve">la probabilidad de victoria de cada posible enfrentamiento en los torneos NCAA de baloncesto universitario de 2026: tanto el torneo masculino como el femenino (March </w:t>
      </w:r>
      <w:proofErr w:type="spellStart"/>
      <w:r w:rsidR="00F22EB2" w:rsidRPr="001E1EEA">
        <w:rPr>
          <w:sz w:val="20"/>
          <w:szCs w:val="20"/>
        </w:rPr>
        <w:t>Madness</w:t>
      </w:r>
      <w:proofErr w:type="spellEnd"/>
      <w:r w:rsidR="00F22EB2" w:rsidRPr="001E1EEA">
        <w:rPr>
          <w:sz w:val="20"/>
          <w:szCs w:val="20"/>
        </w:rPr>
        <w:t>).</w:t>
      </w:r>
      <w:r w:rsidR="001E1EEA">
        <w:rPr>
          <w:sz w:val="20"/>
          <w:szCs w:val="20"/>
        </w:rPr>
        <w:t xml:space="preserve"> </w:t>
      </w:r>
      <w:r w:rsidR="001E09CF">
        <w:rPr>
          <w:sz w:val="20"/>
          <w:szCs w:val="20"/>
        </w:rPr>
        <w:t xml:space="preserve">Esto no es de decidir quién gana sino de </w:t>
      </w:r>
      <w:r w:rsidR="00DF51FE">
        <w:rPr>
          <w:sz w:val="20"/>
          <w:szCs w:val="20"/>
        </w:rPr>
        <w:t>aproximarse al ganador de entre 0 y 1 para cada partido.</w:t>
      </w:r>
    </w:p>
    <w:p w14:paraId="52BB5047" w14:textId="14652E3F" w:rsidR="006176C6" w:rsidRDefault="006176C6" w:rsidP="005B0068">
      <w:pPr>
        <w:spacing w:before="60" w:after="60"/>
        <w:jc w:val="both"/>
        <w:rPr>
          <w:sz w:val="20"/>
          <w:szCs w:val="20"/>
        </w:rPr>
      </w:pPr>
      <w:r w:rsidRPr="006176C6">
        <w:rPr>
          <w:sz w:val="20"/>
          <w:szCs w:val="20"/>
        </w:rPr>
        <w:t xml:space="preserve">La competencia evalúa con Log </w:t>
      </w:r>
      <w:proofErr w:type="spellStart"/>
      <w:r w:rsidRPr="006176C6">
        <w:rPr>
          <w:sz w:val="20"/>
          <w:szCs w:val="20"/>
        </w:rPr>
        <w:t>Loss</w:t>
      </w:r>
      <w:proofErr w:type="spellEnd"/>
      <w:r>
        <w:rPr>
          <w:sz w:val="20"/>
          <w:szCs w:val="20"/>
        </w:rPr>
        <w:t xml:space="preserve">, </w:t>
      </w:r>
      <w:r w:rsidR="00DA4BB9">
        <w:rPr>
          <w:sz w:val="20"/>
          <w:szCs w:val="20"/>
        </w:rPr>
        <w:t xml:space="preserve">una métrica </w:t>
      </w:r>
      <w:r w:rsidRPr="006176C6">
        <w:rPr>
          <w:sz w:val="20"/>
          <w:szCs w:val="20"/>
        </w:rPr>
        <w:t xml:space="preserve">que penaliza </w:t>
      </w:r>
      <w:r w:rsidR="00DA4BB9">
        <w:rPr>
          <w:sz w:val="20"/>
          <w:szCs w:val="20"/>
        </w:rPr>
        <w:t xml:space="preserve">fuertemente </w:t>
      </w:r>
      <w:r w:rsidRPr="006176C6">
        <w:rPr>
          <w:sz w:val="20"/>
          <w:szCs w:val="20"/>
        </w:rPr>
        <w:t>las predicciones</w:t>
      </w:r>
      <w:r w:rsidR="00FE5385">
        <w:rPr>
          <w:sz w:val="20"/>
          <w:szCs w:val="20"/>
        </w:rPr>
        <w:t xml:space="preserve"> que resultan </w:t>
      </w:r>
      <w:r w:rsidR="00D10BA1">
        <w:rPr>
          <w:sz w:val="20"/>
          <w:szCs w:val="20"/>
        </w:rPr>
        <w:t xml:space="preserve">muy seguras </w:t>
      </w:r>
      <w:r w:rsidRPr="006176C6">
        <w:rPr>
          <w:sz w:val="20"/>
          <w:szCs w:val="20"/>
        </w:rPr>
        <w:t>confidentes que resultan incorrectas mucho más que las predicciones inciertas</w:t>
      </w:r>
      <w:r w:rsidR="00EF4771">
        <w:rPr>
          <w:sz w:val="20"/>
          <w:szCs w:val="20"/>
        </w:rPr>
        <w:t xml:space="preserve"> por lo que la calibración de las predicciones es fundamental.</w:t>
      </w:r>
    </w:p>
    <w:p w14:paraId="6844DD84" w14:textId="0DB9F2FB" w:rsidR="00FF1E27" w:rsidRDefault="0032767C" w:rsidP="005B0068">
      <w:pPr>
        <w:spacing w:before="60" w:after="60"/>
        <w:jc w:val="both"/>
        <w:rPr>
          <w:sz w:val="20"/>
          <w:szCs w:val="20"/>
        </w:rPr>
      </w:pPr>
      <w:r>
        <w:rPr>
          <w:sz w:val="20"/>
          <w:szCs w:val="20"/>
        </w:rPr>
        <w:t xml:space="preserve">Los participantes usan datos históricos </w:t>
      </w:r>
      <w:r w:rsidR="0086666D">
        <w:rPr>
          <w:sz w:val="20"/>
          <w:szCs w:val="20"/>
        </w:rPr>
        <w:t xml:space="preserve">para entender los modelos de clasificación </w:t>
      </w:r>
      <w:r w:rsidR="00FF1E27">
        <w:rPr>
          <w:sz w:val="20"/>
          <w:szCs w:val="20"/>
        </w:rPr>
        <w:t>binaria probabilística.</w:t>
      </w:r>
      <w:r w:rsidR="001C21ED">
        <w:rPr>
          <w:sz w:val="20"/>
          <w:szCs w:val="20"/>
        </w:rPr>
        <w:t xml:space="preserve"> Representado en archivos </w:t>
      </w:r>
      <w:r w:rsidR="00837E6A">
        <w:rPr>
          <w:sz w:val="20"/>
          <w:szCs w:val="20"/>
        </w:rPr>
        <w:t>que se diferencian de</w:t>
      </w:r>
      <w:r w:rsidR="005311C6">
        <w:rPr>
          <w:sz w:val="20"/>
          <w:szCs w:val="20"/>
        </w:rPr>
        <w:t xml:space="preserve"> los competidores femeninos de los </w:t>
      </w:r>
      <w:r w:rsidR="001577FE">
        <w:rPr>
          <w:sz w:val="20"/>
          <w:szCs w:val="20"/>
        </w:rPr>
        <w:t>masculinos</w:t>
      </w:r>
      <w:r w:rsidR="005311C6">
        <w:rPr>
          <w:sz w:val="20"/>
          <w:szCs w:val="20"/>
        </w:rPr>
        <w:t>.</w:t>
      </w:r>
    </w:p>
    <w:p w14:paraId="54EC7038" w14:textId="3E3B6EF7" w:rsidR="001577FE" w:rsidRPr="006176C6" w:rsidRDefault="001577FE" w:rsidP="005B0068">
      <w:pPr>
        <w:spacing w:before="60" w:after="60"/>
        <w:jc w:val="both"/>
        <w:rPr>
          <w:sz w:val="20"/>
          <w:szCs w:val="20"/>
        </w:rPr>
      </w:pPr>
      <w:r>
        <w:rPr>
          <w:sz w:val="20"/>
          <w:szCs w:val="20"/>
        </w:rPr>
        <w:t xml:space="preserve">Esto es </w:t>
      </w:r>
      <w:r w:rsidR="00E007AB">
        <w:rPr>
          <w:sz w:val="20"/>
          <w:szCs w:val="20"/>
        </w:rPr>
        <w:t xml:space="preserve">un reto aplicado en el deporte, centrado principalmente en </w:t>
      </w:r>
      <w:r w:rsidR="00A704F0">
        <w:rPr>
          <w:sz w:val="20"/>
          <w:szCs w:val="20"/>
        </w:rPr>
        <w:t>estimar el riesgo que en acertar en el resultado.</w:t>
      </w:r>
    </w:p>
    <w:p w14:paraId="49C8A5A8" w14:textId="77777777" w:rsidR="00906E09" w:rsidRPr="00E40C73" w:rsidRDefault="00906E09">
      <w:pPr>
        <w:rPr>
          <w:sz w:val="20"/>
          <w:szCs w:val="20"/>
        </w:rPr>
      </w:pPr>
    </w:p>
    <w:p w14:paraId="1E1E3945" w14:textId="70FD8AF4" w:rsidR="00B752B6" w:rsidRPr="006F6F84" w:rsidRDefault="00B752B6">
      <w:pPr>
        <w:rPr>
          <w:sz w:val="20"/>
          <w:szCs w:val="20"/>
        </w:rPr>
      </w:pPr>
      <w:r w:rsidRPr="006F6F84">
        <w:rPr>
          <w:sz w:val="20"/>
          <w:szCs w:val="20"/>
          <w:highlight w:val="darkGray"/>
        </w:rPr>
        <w:t>guia_march_mania_2026.docx</w:t>
      </w:r>
      <w:r w:rsidRPr="006F6F84">
        <w:rPr>
          <w:sz w:val="20"/>
          <w:szCs w:val="20"/>
          <w:highlight w:val="darkGray"/>
        </w:rPr>
        <w:t>.</w:t>
      </w:r>
    </w:p>
    <w:p w14:paraId="3A5F0508" w14:textId="1E88BA8E" w:rsidR="00FC7E15" w:rsidRPr="00FC7E15" w:rsidRDefault="00FC7E15" w:rsidP="00FC7E15">
      <w:pPr>
        <w:rPr>
          <w:sz w:val="20"/>
          <w:szCs w:val="20"/>
        </w:rPr>
      </w:pPr>
      <w:r w:rsidRPr="00FC7E15">
        <w:rPr>
          <w:sz w:val="20"/>
          <w:szCs w:val="20"/>
        </w:rPr>
        <w:t>La guía introduce las métricas más importantes para evaluar modelos de clasificación</w:t>
      </w:r>
      <w:r w:rsidRPr="00432D8A">
        <w:rPr>
          <w:sz w:val="20"/>
          <w:szCs w:val="20"/>
        </w:rPr>
        <w:t xml:space="preserve">, </w:t>
      </w:r>
      <w:r w:rsidRPr="00FC7E15">
        <w:rPr>
          <w:sz w:val="20"/>
          <w:szCs w:val="20"/>
        </w:rPr>
        <w:t>Curva ROC: muestra cómo cambia el rendimiento del modelo según el umbral de decisión</w:t>
      </w:r>
      <w:r w:rsidRPr="00432D8A">
        <w:rPr>
          <w:sz w:val="20"/>
          <w:szCs w:val="20"/>
        </w:rPr>
        <w:t xml:space="preserve">, </w:t>
      </w:r>
      <w:r w:rsidRPr="00FC7E15">
        <w:rPr>
          <w:sz w:val="20"/>
          <w:szCs w:val="20"/>
        </w:rPr>
        <w:t>AUC: mide la calidad global del modelo; valores cercanos a 1 indican mejor rendimiento</w:t>
      </w:r>
      <w:r w:rsidRPr="00432D8A">
        <w:rPr>
          <w:sz w:val="20"/>
          <w:szCs w:val="20"/>
        </w:rPr>
        <w:t xml:space="preserve">, </w:t>
      </w:r>
      <w:r w:rsidRPr="00FC7E15">
        <w:rPr>
          <w:sz w:val="20"/>
          <w:szCs w:val="20"/>
        </w:rPr>
        <w:t>Matriz de confusión: permite calcular métricas</w:t>
      </w:r>
      <w:r w:rsidRPr="00432D8A">
        <w:rPr>
          <w:sz w:val="20"/>
          <w:szCs w:val="20"/>
        </w:rPr>
        <w:t>.</w:t>
      </w:r>
      <w:r w:rsidR="000054CD" w:rsidRPr="00432D8A">
        <w:rPr>
          <w:sz w:val="20"/>
          <w:szCs w:val="20"/>
        </w:rPr>
        <w:t xml:space="preserve"> </w:t>
      </w:r>
      <w:r w:rsidR="000054CD" w:rsidRPr="00432D8A">
        <w:rPr>
          <w:sz w:val="20"/>
          <w:szCs w:val="20"/>
        </w:rPr>
        <w:t xml:space="preserve">También se explica Log </w:t>
      </w:r>
      <w:proofErr w:type="spellStart"/>
      <w:r w:rsidR="000054CD" w:rsidRPr="00432D8A">
        <w:rPr>
          <w:sz w:val="20"/>
          <w:szCs w:val="20"/>
        </w:rPr>
        <w:t>Loss</w:t>
      </w:r>
      <w:proofErr w:type="spellEnd"/>
      <w:r w:rsidR="000054CD" w:rsidRPr="00432D8A">
        <w:rPr>
          <w:sz w:val="20"/>
          <w:szCs w:val="20"/>
        </w:rPr>
        <w:t>, métrica que evalúa qué tan bien están calibradas las probabilidades predichas.</w:t>
      </w:r>
    </w:p>
    <w:p w14:paraId="05743E44" w14:textId="7E854E7F" w:rsidR="001B108E" w:rsidRPr="001B108E" w:rsidRDefault="001B108E" w:rsidP="00726FB7">
      <w:pPr>
        <w:rPr>
          <w:sz w:val="20"/>
          <w:szCs w:val="20"/>
        </w:rPr>
      </w:pPr>
      <w:r w:rsidRPr="001B108E">
        <w:rPr>
          <w:sz w:val="20"/>
          <w:szCs w:val="20"/>
        </w:rPr>
        <w:t xml:space="preserve">El reto consiste en predecir la probabilidad de victoria de cada posible partido del torneo NCAA usando datos históricos de equipos. </w:t>
      </w:r>
      <w:r w:rsidRPr="00432D8A">
        <w:rPr>
          <w:sz w:val="20"/>
          <w:szCs w:val="20"/>
        </w:rPr>
        <w:t xml:space="preserve">Usan do la </w:t>
      </w:r>
      <w:r w:rsidR="00726FB7" w:rsidRPr="00432D8A">
        <w:rPr>
          <w:sz w:val="20"/>
          <w:szCs w:val="20"/>
        </w:rPr>
        <w:t>p</w:t>
      </w:r>
      <w:r w:rsidRPr="001B108E">
        <w:rPr>
          <w:sz w:val="20"/>
          <w:szCs w:val="20"/>
        </w:rPr>
        <w:t xml:space="preserve">lataforma: </w:t>
      </w:r>
      <w:proofErr w:type="spellStart"/>
      <w:r w:rsidRPr="001B108E">
        <w:rPr>
          <w:sz w:val="20"/>
          <w:szCs w:val="20"/>
        </w:rPr>
        <w:t>Kaggle</w:t>
      </w:r>
      <w:proofErr w:type="spellEnd"/>
      <w:r w:rsidR="00726FB7" w:rsidRPr="00432D8A">
        <w:rPr>
          <w:sz w:val="20"/>
          <w:szCs w:val="20"/>
        </w:rPr>
        <w:t xml:space="preserve"> con una e</w:t>
      </w:r>
      <w:r w:rsidRPr="001B108E">
        <w:rPr>
          <w:sz w:val="20"/>
          <w:szCs w:val="20"/>
        </w:rPr>
        <w:t xml:space="preserve">valuación: Log </w:t>
      </w:r>
      <w:proofErr w:type="spellStart"/>
      <w:r w:rsidRPr="001B108E">
        <w:rPr>
          <w:sz w:val="20"/>
          <w:szCs w:val="20"/>
        </w:rPr>
        <w:t>Loss</w:t>
      </w:r>
      <w:proofErr w:type="spellEnd"/>
      <w:r w:rsidR="00726FB7" w:rsidRPr="00432D8A">
        <w:rPr>
          <w:sz w:val="20"/>
          <w:szCs w:val="20"/>
        </w:rPr>
        <w:t xml:space="preserve"> con d</w:t>
      </w:r>
      <w:r w:rsidRPr="001B108E">
        <w:rPr>
          <w:sz w:val="20"/>
          <w:szCs w:val="20"/>
        </w:rPr>
        <w:t>atos desde aproximadamente 1985 hasta 2026</w:t>
      </w:r>
    </w:p>
    <w:p w14:paraId="2E5E9522" w14:textId="03CC4EE2" w:rsidR="001B108E" w:rsidRPr="001B108E" w:rsidRDefault="001B108E" w:rsidP="002A592D">
      <w:pPr>
        <w:rPr>
          <w:sz w:val="20"/>
          <w:szCs w:val="20"/>
        </w:rPr>
      </w:pPr>
      <w:r w:rsidRPr="001B108E">
        <w:rPr>
          <w:sz w:val="20"/>
          <w:szCs w:val="20"/>
        </w:rPr>
        <w:t xml:space="preserve">Los </w:t>
      </w:r>
      <w:proofErr w:type="spellStart"/>
      <w:r w:rsidRPr="001B108E">
        <w:rPr>
          <w:sz w:val="20"/>
          <w:szCs w:val="20"/>
        </w:rPr>
        <w:t>datasets</w:t>
      </w:r>
      <w:proofErr w:type="spellEnd"/>
      <w:r w:rsidRPr="001B108E">
        <w:rPr>
          <w:sz w:val="20"/>
          <w:szCs w:val="20"/>
        </w:rPr>
        <w:t xml:space="preserve"> incluyen información como:</w:t>
      </w:r>
      <w:r w:rsidR="00726FB7" w:rsidRPr="00432D8A">
        <w:rPr>
          <w:sz w:val="20"/>
          <w:szCs w:val="20"/>
        </w:rPr>
        <w:t xml:space="preserve"> </w:t>
      </w:r>
      <w:r w:rsidRPr="001B108E">
        <w:rPr>
          <w:sz w:val="20"/>
          <w:szCs w:val="20"/>
        </w:rPr>
        <w:t>equipos</w:t>
      </w:r>
      <w:r w:rsidR="00726FB7" w:rsidRPr="00432D8A">
        <w:rPr>
          <w:sz w:val="20"/>
          <w:szCs w:val="20"/>
        </w:rPr>
        <w:t xml:space="preserve">, </w:t>
      </w:r>
      <w:r w:rsidRPr="001B108E">
        <w:rPr>
          <w:sz w:val="20"/>
          <w:szCs w:val="20"/>
        </w:rPr>
        <w:t>resultados de temporada regular</w:t>
      </w:r>
      <w:r w:rsidR="002A592D" w:rsidRPr="00432D8A">
        <w:rPr>
          <w:sz w:val="20"/>
          <w:szCs w:val="20"/>
        </w:rPr>
        <w:t xml:space="preserve">, </w:t>
      </w:r>
      <w:r w:rsidRPr="001B108E">
        <w:rPr>
          <w:sz w:val="20"/>
          <w:szCs w:val="20"/>
        </w:rPr>
        <w:t>estadísticas detalladas</w:t>
      </w:r>
      <w:r w:rsidR="002A592D" w:rsidRPr="00432D8A">
        <w:rPr>
          <w:sz w:val="20"/>
          <w:szCs w:val="20"/>
        </w:rPr>
        <w:t xml:space="preserve">, </w:t>
      </w:r>
      <w:proofErr w:type="spellStart"/>
      <w:r w:rsidRPr="001B108E">
        <w:rPr>
          <w:sz w:val="20"/>
          <w:szCs w:val="20"/>
        </w:rPr>
        <w:t>seeds</w:t>
      </w:r>
      <w:proofErr w:type="spellEnd"/>
      <w:r w:rsidRPr="001B108E">
        <w:rPr>
          <w:sz w:val="20"/>
          <w:szCs w:val="20"/>
        </w:rPr>
        <w:t xml:space="preserve"> del torneo</w:t>
      </w:r>
      <w:r w:rsidR="002A592D" w:rsidRPr="00432D8A">
        <w:rPr>
          <w:sz w:val="20"/>
          <w:szCs w:val="20"/>
        </w:rPr>
        <w:t xml:space="preserve"> y </w:t>
      </w:r>
      <w:r w:rsidRPr="001B108E">
        <w:rPr>
          <w:sz w:val="20"/>
          <w:szCs w:val="20"/>
        </w:rPr>
        <w:t>rankings externos.</w:t>
      </w:r>
      <w:r w:rsidR="00432D8A" w:rsidRPr="00432D8A">
        <w:rPr>
          <w:sz w:val="20"/>
          <w:szCs w:val="20"/>
        </w:rPr>
        <w:t xml:space="preserve"> </w:t>
      </w:r>
      <w:r w:rsidR="00432D8A" w:rsidRPr="00432D8A">
        <w:rPr>
          <w:sz w:val="20"/>
          <w:szCs w:val="20"/>
        </w:rPr>
        <w:t>Una de las variables más importantes es el Elo Rating, que mide la fuerza relativa de los equipos a partir de sus resultados.</w:t>
      </w:r>
    </w:p>
    <w:p w14:paraId="5F428F9E" w14:textId="2BE8FA36" w:rsidR="00B752B6" w:rsidRPr="00432D8A" w:rsidRDefault="00C0714C">
      <w:pPr>
        <w:rPr>
          <w:sz w:val="20"/>
          <w:szCs w:val="20"/>
        </w:rPr>
      </w:pPr>
      <w:r w:rsidRPr="00C0714C">
        <w:rPr>
          <w:sz w:val="20"/>
          <w:szCs w:val="20"/>
        </w:rPr>
        <w:t>Las soluciones más exitosas incluyen</w:t>
      </w:r>
      <w:r w:rsidRPr="00432D8A">
        <w:rPr>
          <w:sz w:val="20"/>
          <w:szCs w:val="20"/>
        </w:rPr>
        <w:t xml:space="preserve">, </w:t>
      </w:r>
      <w:r w:rsidRPr="00C0714C">
        <w:rPr>
          <w:sz w:val="20"/>
          <w:szCs w:val="20"/>
        </w:rPr>
        <w:t>usar Elo ratings</w:t>
      </w:r>
      <w:r w:rsidRPr="00432D8A">
        <w:rPr>
          <w:sz w:val="20"/>
          <w:szCs w:val="20"/>
        </w:rPr>
        <w:t xml:space="preserve">, </w:t>
      </w:r>
      <w:r w:rsidRPr="00C0714C">
        <w:rPr>
          <w:sz w:val="20"/>
          <w:szCs w:val="20"/>
        </w:rPr>
        <w:t>integrar rankings externos (</w:t>
      </w:r>
      <w:proofErr w:type="spellStart"/>
      <w:r w:rsidRPr="00C0714C">
        <w:rPr>
          <w:sz w:val="20"/>
          <w:szCs w:val="20"/>
        </w:rPr>
        <w:t>KenPom</w:t>
      </w:r>
      <w:proofErr w:type="spellEnd"/>
      <w:r w:rsidRPr="00C0714C">
        <w:rPr>
          <w:sz w:val="20"/>
          <w:szCs w:val="20"/>
        </w:rPr>
        <w:t>, Massey)</w:t>
      </w:r>
      <w:r w:rsidRPr="00432D8A">
        <w:rPr>
          <w:sz w:val="20"/>
          <w:szCs w:val="20"/>
        </w:rPr>
        <w:t xml:space="preserve">, </w:t>
      </w:r>
      <w:r w:rsidRPr="00C0714C">
        <w:rPr>
          <w:sz w:val="20"/>
          <w:szCs w:val="20"/>
        </w:rPr>
        <w:t xml:space="preserve">crear </w:t>
      </w:r>
      <w:proofErr w:type="spellStart"/>
      <w:r w:rsidRPr="00C0714C">
        <w:rPr>
          <w:sz w:val="20"/>
          <w:szCs w:val="20"/>
        </w:rPr>
        <w:t>features</w:t>
      </w:r>
      <w:proofErr w:type="spellEnd"/>
      <w:r w:rsidRPr="00C0714C">
        <w:rPr>
          <w:sz w:val="20"/>
          <w:szCs w:val="20"/>
        </w:rPr>
        <w:t xml:space="preserve"> de rendimiento reciente</w:t>
      </w:r>
      <w:r w:rsidRPr="00432D8A">
        <w:rPr>
          <w:sz w:val="20"/>
          <w:szCs w:val="20"/>
        </w:rPr>
        <w:t xml:space="preserve">, </w:t>
      </w:r>
      <w:r w:rsidRPr="00C0714C">
        <w:rPr>
          <w:sz w:val="20"/>
          <w:szCs w:val="20"/>
        </w:rPr>
        <w:t>aplicar calibración de probabilidades</w:t>
      </w:r>
      <w:r w:rsidRPr="00432D8A">
        <w:rPr>
          <w:sz w:val="20"/>
          <w:szCs w:val="20"/>
        </w:rPr>
        <w:t xml:space="preserve"> y </w:t>
      </w:r>
      <w:r w:rsidRPr="00C0714C">
        <w:rPr>
          <w:sz w:val="20"/>
          <w:szCs w:val="20"/>
        </w:rPr>
        <w:t xml:space="preserve">combinar modelos con </w:t>
      </w:r>
      <w:proofErr w:type="spellStart"/>
      <w:r w:rsidRPr="00C0714C">
        <w:rPr>
          <w:sz w:val="20"/>
          <w:szCs w:val="20"/>
        </w:rPr>
        <w:t>ensembles</w:t>
      </w:r>
      <w:proofErr w:type="spellEnd"/>
      <w:r w:rsidRPr="00C0714C">
        <w:rPr>
          <w:sz w:val="20"/>
          <w:szCs w:val="20"/>
        </w:rPr>
        <w:t xml:space="preserve">. </w:t>
      </w:r>
    </w:p>
    <w:p w14:paraId="4F836C04" w14:textId="4F8A80C2" w:rsidR="006F6F84" w:rsidRPr="006F6F84" w:rsidRDefault="006F6F84" w:rsidP="00406911">
      <w:pPr>
        <w:rPr>
          <w:sz w:val="20"/>
          <w:szCs w:val="20"/>
        </w:rPr>
      </w:pPr>
      <w:r w:rsidRPr="006F6F84">
        <w:rPr>
          <w:sz w:val="20"/>
          <w:szCs w:val="20"/>
        </w:rPr>
        <w:t>Entre los errores comunes están</w:t>
      </w:r>
      <w:r w:rsidR="00406911" w:rsidRPr="00432D8A">
        <w:rPr>
          <w:sz w:val="20"/>
          <w:szCs w:val="20"/>
        </w:rPr>
        <w:t xml:space="preserve">. </w:t>
      </w:r>
      <w:r w:rsidRPr="006F6F84">
        <w:rPr>
          <w:sz w:val="20"/>
          <w:szCs w:val="20"/>
        </w:rPr>
        <w:t>usar validación aleatoria en lugar de temporal</w:t>
      </w:r>
      <w:r w:rsidR="00406911" w:rsidRPr="00432D8A">
        <w:rPr>
          <w:sz w:val="20"/>
          <w:szCs w:val="20"/>
        </w:rPr>
        <w:t xml:space="preserve">, </w:t>
      </w:r>
      <w:r w:rsidRPr="006F6F84">
        <w:rPr>
          <w:sz w:val="20"/>
          <w:szCs w:val="20"/>
        </w:rPr>
        <w:t>predecir probabilidades extremas (0 o 1)</w:t>
      </w:r>
      <w:r w:rsidR="00406911" w:rsidRPr="00432D8A">
        <w:rPr>
          <w:sz w:val="20"/>
          <w:szCs w:val="20"/>
        </w:rPr>
        <w:t xml:space="preserve">, </w:t>
      </w:r>
      <w:r w:rsidRPr="006F6F84">
        <w:rPr>
          <w:sz w:val="20"/>
          <w:szCs w:val="20"/>
        </w:rPr>
        <w:t>no calibrar las probabilidades</w:t>
      </w:r>
      <w:r w:rsidR="00406911" w:rsidRPr="00432D8A">
        <w:rPr>
          <w:sz w:val="20"/>
          <w:szCs w:val="20"/>
        </w:rPr>
        <w:t xml:space="preserve"> y </w:t>
      </w:r>
      <w:r w:rsidRPr="006F6F84">
        <w:rPr>
          <w:sz w:val="20"/>
          <w:szCs w:val="20"/>
        </w:rPr>
        <w:t xml:space="preserve">usar datos del torneo para entrenar </w:t>
      </w:r>
      <w:proofErr w:type="spellStart"/>
      <w:r w:rsidRPr="006F6F84">
        <w:rPr>
          <w:sz w:val="20"/>
          <w:szCs w:val="20"/>
        </w:rPr>
        <w:t>features</w:t>
      </w:r>
      <w:proofErr w:type="spellEnd"/>
      <w:r w:rsidRPr="006F6F84">
        <w:rPr>
          <w:sz w:val="20"/>
          <w:szCs w:val="20"/>
        </w:rPr>
        <w:t xml:space="preserve">. </w:t>
      </w:r>
    </w:p>
    <w:p w14:paraId="5F9C958B" w14:textId="77777777" w:rsidR="00B752B6" w:rsidRPr="006F6F84" w:rsidRDefault="00B752B6">
      <w:pPr>
        <w:rPr>
          <w:sz w:val="20"/>
          <w:szCs w:val="20"/>
        </w:rPr>
      </w:pPr>
    </w:p>
    <w:p w14:paraId="481E0C98" w14:textId="28E34726" w:rsidR="002E2824" w:rsidRPr="004744E9" w:rsidRDefault="00B752B6">
      <w:pPr>
        <w:rPr>
          <w:sz w:val="20"/>
          <w:szCs w:val="20"/>
        </w:rPr>
      </w:pPr>
      <w:r w:rsidRPr="00C60E0A">
        <w:rPr>
          <w:sz w:val="20"/>
          <w:szCs w:val="20"/>
          <w:highlight w:val="darkGray"/>
        </w:rPr>
        <w:t>Página</w:t>
      </w:r>
      <w:r w:rsidRPr="00C60E0A">
        <w:rPr>
          <w:sz w:val="20"/>
          <w:szCs w:val="20"/>
          <w:highlight w:val="darkGray"/>
        </w:rPr>
        <w:t xml:space="preserve"> de la competencia en </w:t>
      </w:r>
      <w:proofErr w:type="spellStart"/>
      <w:r w:rsidRPr="00C60E0A">
        <w:rPr>
          <w:sz w:val="20"/>
          <w:szCs w:val="20"/>
          <w:highlight w:val="darkGray"/>
        </w:rPr>
        <w:t>Kaggle</w:t>
      </w:r>
      <w:proofErr w:type="spellEnd"/>
      <w:r w:rsidRPr="00C60E0A">
        <w:rPr>
          <w:sz w:val="20"/>
          <w:szCs w:val="20"/>
          <w:highlight w:val="darkGray"/>
        </w:rPr>
        <w:t>.</w:t>
      </w:r>
      <w:r w:rsidR="006E59BB">
        <w:rPr>
          <w:sz w:val="20"/>
          <w:szCs w:val="20"/>
        </w:rPr>
        <w:br/>
      </w:r>
      <w:r w:rsidR="006E59BB" w:rsidRPr="004744E9">
        <w:rPr>
          <w:sz w:val="20"/>
          <w:szCs w:val="20"/>
        </w:rPr>
        <w:t xml:space="preserve">El conjunto de datos contiene información histórica de partidos de baloncesto universitario de la NCAA División I, tanto masculino (M) como femenino (W), con datos desde 1985. Su objetivo es analizar el rendimiento de los equipos y predecir los resultados del torneo March </w:t>
      </w:r>
      <w:proofErr w:type="spellStart"/>
      <w:r w:rsidR="006E59BB" w:rsidRPr="004744E9">
        <w:rPr>
          <w:sz w:val="20"/>
          <w:szCs w:val="20"/>
        </w:rPr>
        <w:t>Madness</w:t>
      </w:r>
      <w:proofErr w:type="spellEnd"/>
      <w:r w:rsidR="006E59BB" w:rsidRPr="004744E9">
        <w:rPr>
          <w:sz w:val="20"/>
          <w:szCs w:val="20"/>
        </w:rPr>
        <w:t>.</w:t>
      </w:r>
      <w:r w:rsidR="006E59BB" w:rsidRPr="004744E9">
        <w:rPr>
          <w:sz w:val="20"/>
          <w:szCs w:val="20"/>
        </w:rPr>
        <w:t xml:space="preserve"> </w:t>
      </w:r>
      <w:r w:rsidR="00C665D0" w:rsidRPr="004744E9">
        <w:rPr>
          <w:sz w:val="20"/>
          <w:szCs w:val="20"/>
        </w:rPr>
        <w:t>Incluyendo información sobre equipos</w:t>
      </w:r>
      <w:r w:rsidR="00077A61" w:rsidRPr="004744E9">
        <w:rPr>
          <w:sz w:val="20"/>
          <w:szCs w:val="20"/>
        </w:rPr>
        <w:t>,</w:t>
      </w:r>
      <w:r w:rsidR="00C665D0" w:rsidRPr="004744E9">
        <w:rPr>
          <w:sz w:val="20"/>
          <w:szCs w:val="20"/>
        </w:rPr>
        <w:t xml:space="preserve"> temporadas</w:t>
      </w:r>
      <w:r w:rsidR="00077A61" w:rsidRPr="004744E9">
        <w:rPr>
          <w:sz w:val="20"/>
          <w:szCs w:val="20"/>
        </w:rPr>
        <w:t xml:space="preserve"> </w:t>
      </w:r>
      <w:r w:rsidR="00077A61" w:rsidRPr="004744E9">
        <w:rPr>
          <w:sz w:val="20"/>
          <w:szCs w:val="20"/>
        </w:rPr>
        <w:t xml:space="preserve">donde los </w:t>
      </w:r>
      <w:proofErr w:type="spellStart"/>
      <w:r w:rsidR="00077A61" w:rsidRPr="004744E9">
        <w:rPr>
          <w:sz w:val="20"/>
          <w:szCs w:val="20"/>
        </w:rPr>
        <w:t>TeamID</w:t>
      </w:r>
      <w:proofErr w:type="spellEnd"/>
      <w:r w:rsidR="00077A61" w:rsidRPr="004744E9">
        <w:rPr>
          <w:sz w:val="20"/>
          <w:szCs w:val="20"/>
        </w:rPr>
        <w:t xml:space="preserve"> no cambian entre temporadas</w:t>
      </w:r>
      <w:r w:rsidR="00C665D0" w:rsidRPr="004744E9">
        <w:rPr>
          <w:sz w:val="20"/>
          <w:szCs w:val="20"/>
        </w:rPr>
        <w:t xml:space="preserve"> y regiones del torneo</w:t>
      </w:r>
      <w:r w:rsidR="00D2470A" w:rsidRPr="004744E9">
        <w:rPr>
          <w:sz w:val="20"/>
          <w:szCs w:val="20"/>
        </w:rPr>
        <w:t>, resultados de partidos de temporada regular y del torneo</w:t>
      </w:r>
      <w:r w:rsidR="005B5DBC" w:rsidRPr="004744E9">
        <w:rPr>
          <w:sz w:val="20"/>
          <w:szCs w:val="20"/>
        </w:rPr>
        <w:t xml:space="preserve"> NCAA, estadísticas detalladas del juego, rankings de equipos</w:t>
      </w:r>
      <w:r w:rsidR="004F0FEA" w:rsidRPr="004744E9">
        <w:rPr>
          <w:sz w:val="20"/>
          <w:szCs w:val="20"/>
        </w:rPr>
        <w:t>.</w:t>
      </w:r>
    </w:p>
    <w:p w14:paraId="11F8FAC5" w14:textId="4B1171D3" w:rsidR="00CD3182" w:rsidRPr="004744E9" w:rsidRDefault="00CD3182">
      <w:pPr>
        <w:rPr>
          <w:sz w:val="20"/>
          <w:szCs w:val="20"/>
        </w:rPr>
      </w:pPr>
      <w:r w:rsidRPr="004744E9">
        <w:rPr>
          <w:sz w:val="20"/>
          <w:szCs w:val="20"/>
        </w:rPr>
        <w:t>En la sección 1</w:t>
      </w:r>
      <w:r w:rsidR="00A14941" w:rsidRPr="004744E9">
        <w:rPr>
          <w:sz w:val="20"/>
          <w:szCs w:val="20"/>
        </w:rPr>
        <w:t xml:space="preserve"> contiene los datos esenciales para crear un modelo básico de predicción de resultados en March </w:t>
      </w:r>
      <w:proofErr w:type="spellStart"/>
      <w:r w:rsidR="00A14941" w:rsidRPr="004744E9">
        <w:rPr>
          <w:sz w:val="20"/>
          <w:szCs w:val="20"/>
        </w:rPr>
        <w:t>Madness</w:t>
      </w:r>
      <w:proofErr w:type="spellEnd"/>
      <w:r w:rsidR="001B0A70" w:rsidRPr="004744E9">
        <w:rPr>
          <w:sz w:val="20"/>
          <w:szCs w:val="20"/>
        </w:rPr>
        <w:t xml:space="preserve"> que incluyen información histórica de equipos, temporadas, partidos y el formato para enviar prediccione</w:t>
      </w:r>
      <w:r w:rsidR="002B5202" w:rsidRPr="004744E9">
        <w:rPr>
          <w:sz w:val="20"/>
          <w:szCs w:val="20"/>
        </w:rPr>
        <w:t>s. Donde estos datos permiten analizar el rendimiento histórico de los equipos y predecir resultados del torneo.</w:t>
      </w:r>
    </w:p>
    <w:p w14:paraId="51D76D16" w14:textId="39AF75E7" w:rsidR="007C7771" w:rsidRPr="007C7771" w:rsidRDefault="00DD16DC" w:rsidP="007C7771">
      <w:pPr>
        <w:rPr>
          <w:sz w:val="20"/>
          <w:szCs w:val="20"/>
        </w:rPr>
      </w:pPr>
      <w:r w:rsidRPr="004744E9">
        <w:rPr>
          <w:sz w:val="20"/>
          <w:szCs w:val="20"/>
        </w:rPr>
        <w:lastRenderedPageBreak/>
        <w:t>L</w:t>
      </w:r>
      <w:r w:rsidR="00230AB8" w:rsidRPr="004744E9">
        <w:rPr>
          <w:sz w:val="20"/>
          <w:szCs w:val="20"/>
        </w:rPr>
        <w:t xml:space="preserve">a sección 2 </w:t>
      </w:r>
      <w:r w:rsidR="008A27F9" w:rsidRPr="004744E9">
        <w:rPr>
          <w:sz w:val="20"/>
          <w:szCs w:val="20"/>
        </w:rPr>
        <w:t>se muestran las estadísticas detallas de cada partido a nivel de eq</w:t>
      </w:r>
      <w:r w:rsidR="007C7771" w:rsidRPr="004744E9">
        <w:rPr>
          <w:sz w:val="20"/>
          <w:szCs w:val="20"/>
        </w:rPr>
        <w:t>u</w:t>
      </w:r>
      <w:r w:rsidR="008A27F9" w:rsidRPr="004744E9">
        <w:rPr>
          <w:sz w:val="20"/>
          <w:szCs w:val="20"/>
        </w:rPr>
        <w:t>ipo</w:t>
      </w:r>
      <w:r w:rsidR="004B0053" w:rsidRPr="004744E9">
        <w:rPr>
          <w:sz w:val="20"/>
          <w:szCs w:val="20"/>
        </w:rPr>
        <w:t xml:space="preserve">, como tiros, rebotes, asistencias, robos, </w:t>
      </w:r>
      <w:r w:rsidR="007C7771" w:rsidRPr="004744E9">
        <w:rPr>
          <w:sz w:val="20"/>
          <w:szCs w:val="20"/>
        </w:rPr>
        <w:t>pérdidas</w:t>
      </w:r>
      <w:r w:rsidR="004B0053" w:rsidRPr="004744E9">
        <w:rPr>
          <w:sz w:val="20"/>
          <w:szCs w:val="20"/>
        </w:rPr>
        <w:t xml:space="preserve"> de balón y faltas. Estos datos aparecen </w:t>
      </w:r>
      <w:r w:rsidR="007C7771" w:rsidRPr="007C7771">
        <w:rPr>
          <w:sz w:val="20"/>
          <w:szCs w:val="20"/>
        </w:rPr>
        <w:t>en archivos de “Resultados detallados”, que incluyen las mismas columnas básicas de los resultados compactos (temporada, equipos, marcador, ubicación y tiempos extra), pero agregan muchas estadísticas adicionales del juego.</w:t>
      </w:r>
    </w:p>
    <w:p w14:paraId="19E1A57B" w14:textId="368BDFD6" w:rsidR="007C7771" w:rsidRPr="007C7771" w:rsidRDefault="007C7771" w:rsidP="00C85B44">
      <w:pPr>
        <w:tabs>
          <w:tab w:val="num" w:pos="720"/>
        </w:tabs>
        <w:rPr>
          <w:sz w:val="20"/>
          <w:szCs w:val="20"/>
        </w:rPr>
      </w:pPr>
      <w:r w:rsidRPr="007C7771">
        <w:rPr>
          <w:sz w:val="20"/>
          <w:szCs w:val="20"/>
        </w:rPr>
        <w:t>Entre las estadísticas se incluyen:</w:t>
      </w:r>
      <w:r w:rsidR="00C85B44" w:rsidRPr="004744E9">
        <w:rPr>
          <w:sz w:val="20"/>
          <w:szCs w:val="20"/>
        </w:rPr>
        <w:t xml:space="preserve"> </w:t>
      </w:r>
      <w:r w:rsidRPr="007C7771">
        <w:rPr>
          <w:sz w:val="20"/>
          <w:szCs w:val="20"/>
        </w:rPr>
        <w:t>Tiros de campo y triples</w:t>
      </w:r>
      <w:r w:rsidR="00C85B44" w:rsidRPr="004744E9">
        <w:rPr>
          <w:sz w:val="20"/>
          <w:szCs w:val="20"/>
        </w:rPr>
        <w:t>, t</w:t>
      </w:r>
      <w:r w:rsidRPr="007C7771">
        <w:rPr>
          <w:sz w:val="20"/>
          <w:szCs w:val="20"/>
        </w:rPr>
        <w:t>iros libres</w:t>
      </w:r>
      <w:r w:rsidR="00C85B44" w:rsidRPr="004744E9">
        <w:rPr>
          <w:sz w:val="20"/>
          <w:szCs w:val="20"/>
        </w:rPr>
        <w:t xml:space="preserve">, </w:t>
      </w:r>
      <w:r w:rsidRPr="007C7771">
        <w:rPr>
          <w:sz w:val="20"/>
          <w:szCs w:val="20"/>
        </w:rPr>
        <w:t>Rebotes ofensivos y defensivos</w:t>
      </w:r>
      <w:r w:rsidR="00C85B44" w:rsidRPr="004744E9">
        <w:rPr>
          <w:sz w:val="20"/>
          <w:szCs w:val="20"/>
        </w:rPr>
        <w:t xml:space="preserve">, </w:t>
      </w:r>
      <w:r w:rsidRPr="007C7771">
        <w:rPr>
          <w:sz w:val="20"/>
          <w:szCs w:val="20"/>
        </w:rPr>
        <w:t>Asistencias, robos, bloqueos</w:t>
      </w:r>
      <w:r w:rsidR="00C85B44" w:rsidRPr="004744E9">
        <w:rPr>
          <w:sz w:val="20"/>
          <w:szCs w:val="20"/>
        </w:rPr>
        <w:t xml:space="preserve">, </w:t>
      </w:r>
      <w:r w:rsidRPr="007C7771">
        <w:rPr>
          <w:sz w:val="20"/>
          <w:szCs w:val="20"/>
        </w:rPr>
        <w:t>Pérdidas de balón y faltas personales</w:t>
      </w:r>
    </w:p>
    <w:p w14:paraId="12C5D86F" w14:textId="5DF78778" w:rsidR="007C7771" w:rsidRPr="007C7771" w:rsidRDefault="007C7771" w:rsidP="002C40A0">
      <w:pPr>
        <w:tabs>
          <w:tab w:val="num" w:pos="720"/>
        </w:tabs>
        <w:rPr>
          <w:sz w:val="20"/>
          <w:szCs w:val="20"/>
        </w:rPr>
      </w:pPr>
      <w:r w:rsidRPr="007C7771">
        <w:rPr>
          <w:sz w:val="20"/>
          <w:szCs w:val="20"/>
        </w:rPr>
        <w:t>Los datos están disponibles desde:</w:t>
      </w:r>
      <w:r w:rsidR="00C85B44" w:rsidRPr="004744E9">
        <w:rPr>
          <w:sz w:val="20"/>
          <w:szCs w:val="20"/>
        </w:rPr>
        <w:t xml:space="preserve"> </w:t>
      </w:r>
      <w:r w:rsidRPr="007C7771">
        <w:rPr>
          <w:sz w:val="20"/>
          <w:szCs w:val="20"/>
        </w:rPr>
        <w:t>2003 para hombres</w:t>
      </w:r>
      <w:r w:rsidR="00C85B44" w:rsidRPr="004744E9">
        <w:rPr>
          <w:sz w:val="20"/>
          <w:szCs w:val="20"/>
        </w:rPr>
        <w:t xml:space="preserve"> y </w:t>
      </w:r>
      <w:r w:rsidRPr="007C7771">
        <w:rPr>
          <w:sz w:val="20"/>
          <w:szCs w:val="20"/>
        </w:rPr>
        <w:t>2010 para mujeres</w:t>
      </w:r>
      <w:r w:rsidR="00C85B44" w:rsidRPr="004744E9">
        <w:rPr>
          <w:sz w:val="20"/>
          <w:szCs w:val="20"/>
        </w:rPr>
        <w:t>.</w:t>
      </w:r>
      <w:r w:rsidR="002C40A0" w:rsidRPr="004744E9">
        <w:rPr>
          <w:sz w:val="20"/>
          <w:szCs w:val="20"/>
        </w:rPr>
        <w:t xml:space="preserve"> </w:t>
      </w:r>
      <w:r w:rsidRPr="007C7771">
        <w:rPr>
          <w:sz w:val="20"/>
          <w:szCs w:val="20"/>
        </w:rPr>
        <w:t>Estas estadísticas permiten realizar análisis más profundos del rendimiento de los equipos y crear modelos de predicción más avanzados.</w:t>
      </w:r>
    </w:p>
    <w:p w14:paraId="31620F48" w14:textId="77777777" w:rsidR="009025FE" w:rsidRPr="009025FE" w:rsidRDefault="009025FE" w:rsidP="009025FE">
      <w:pPr>
        <w:rPr>
          <w:sz w:val="20"/>
          <w:szCs w:val="20"/>
        </w:rPr>
      </w:pPr>
      <w:r w:rsidRPr="009025FE">
        <w:rPr>
          <w:sz w:val="20"/>
          <w:szCs w:val="20"/>
        </w:rPr>
        <w:t>La Sección 3 proporciona información sobre las ciudades donde se jugaron los partidos de temporada regular, torneos de conferencia y torneos de la NCAA desde 2010.</w:t>
      </w:r>
    </w:p>
    <w:p w14:paraId="55E2681D" w14:textId="437FC25F" w:rsidR="002254F0" w:rsidRPr="004744E9" w:rsidRDefault="009025FE" w:rsidP="009025FE">
      <w:pPr>
        <w:rPr>
          <w:sz w:val="20"/>
          <w:szCs w:val="20"/>
        </w:rPr>
      </w:pPr>
      <w:r w:rsidRPr="009025FE">
        <w:rPr>
          <w:sz w:val="20"/>
          <w:szCs w:val="20"/>
        </w:rPr>
        <w:t>Incluye dos tipos de archivos:</w:t>
      </w:r>
      <w:r w:rsidR="002254F0" w:rsidRPr="004744E9">
        <w:rPr>
          <w:sz w:val="20"/>
          <w:szCs w:val="20"/>
        </w:rPr>
        <w:t xml:space="preserve"> </w:t>
      </w:r>
      <w:r w:rsidRPr="009025FE">
        <w:rPr>
          <w:sz w:val="20"/>
          <w:szCs w:val="20"/>
        </w:rPr>
        <w:t xml:space="preserve">Cities.csv: lista las ciudades con un </w:t>
      </w:r>
      <w:proofErr w:type="spellStart"/>
      <w:r w:rsidRPr="009025FE">
        <w:rPr>
          <w:sz w:val="20"/>
          <w:szCs w:val="20"/>
        </w:rPr>
        <w:t>CityID</w:t>
      </w:r>
      <w:proofErr w:type="spellEnd"/>
      <w:r w:rsidRPr="009025FE">
        <w:rPr>
          <w:sz w:val="20"/>
          <w:szCs w:val="20"/>
        </w:rPr>
        <w:t>, el nombre de la ciudad y el estado o país donde se encuentra.</w:t>
      </w:r>
      <w:r w:rsidR="002254F0" w:rsidRPr="004744E9">
        <w:rPr>
          <w:sz w:val="20"/>
          <w:szCs w:val="20"/>
        </w:rPr>
        <w:t xml:space="preserve"> Y </w:t>
      </w:r>
      <w:r w:rsidRPr="009025FE">
        <w:rPr>
          <w:sz w:val="20"/>
          <w:szCs w:val="20"/>
        </w:rPr>
        <w:t>MGameCities.csv / WGameCities.csv: indican en qué ciudad se jugó cada partido, identificándolo por temporada, día del juego y equipos.</w:t>
      </w:r>
      <w:r w:rsidR="002254F0" w:rsidRPr="004744E9">
        <w:rPr>
          <w:sz w:val="20"/>
          <w:szCs w:val="20"/>
        </w:rPr>
        <w:t xml:space="preserve"> </w:t>
      </w:r>
      <w:r w:rsidRPr="009025FE">
        <w:rPr>
          <w:sz w:val="20"/>
          <w:szCs w:val="20"/>
        </w:rPr>
        <w:t>También se especifica el tipo de torneo del partido</w:t>
      </w:r>
      <w:r w:rsidR="002254F0" w:rsidRPr="004744E9">
        <w:rPr>
          <w:sz w:val="20"/>
          <w:szCs w:val="20"/>
        </w:rPr>
        <w:t xml:space="preserve">. </w:t>
      </w:r>
      <w:r w:rsidRPr="009025FE">
        <w:rPr>
          <w:sz w:val="20"/>
          <w:szCs w:val="20"/>
        </w:rPr>
        <w:t>Regular</w:t>
      </w:r>
      <w:r w:rsidR="002254F0" w:rsidRPr="004744E9">
        <w:rPr>
          <w:sz w:val="20"/>
          <w:szCs w:val="20"/>
        </w:rPr>
        <w:t xml:space="preserve">, </w:t>
      </w:r>
      <w:r w:rsidRPr="009025FE">
        <w:rPr>
          <w:sz w:val="20"/>
          <w:szCs w:val="20"/>
        </w:rPr>
        <w:t>NCAA</w:t>
      </w:r>
      <w:r w:rsidR="002254F0" w:rsidRPr="004744E9">
        <w:rPr>
          <w:sz w:val="20"/>
          <w:szCs w:val="20"/>
        </w:rPr>
        <w:t xml:space="preserve">, </w:t>
      </w:r>
      <w:proofErr w:type="spellStart"/>
      <w:r w:rsidRPr="009025FE">
        <w:rPr>
          <w:sz w:val="20"/>
          <w:szCs w:val="20"/>
        </w:rPr>
        <w:t>Secondary</w:t>
      </w:r>
      <w:r w:rsidR="002254F0" w:rsidRPr="004744E9">
        <w:rPr>
          <w:sz w:val="20"/>
          <w:szCs w:val="20"/>
        </w:rPr>
        <w:t>.</w:t>
      </w:r>
      <w:proofErr w:type="spellEnd"/>
    </w:p>
    <w:p w14:paraId="310678B6" w14:textId="5AB4670E" w:rsidR="009025FE" w:rsidRPr="004744E9" w:rsidRDefault="009025FE" w:rsidP="009025FE">
      <w:pPr>
        <w:rPr>
          <w:sz w:val="20"/>
          <w:szCs w:val="20"/>
        </w:rPr>
      </w:pPr>
      <w:r w:rsidRPr="009025FE">
        <w:rPr>
          <w:sz w:val="20"/>
          <w:szCs w:val="20"/>
        </w:rPr>
        <w:t>Estos datos permiten analizar la ubicación de los partidos y estudiar factores geográficos que podrían influir en el rendimiento de los equipos.</w:t>
      </w:r>
    </w:p>
    <w:p w14:paraId="30BCE13A" w14:textId="76751080" w:rsidR="008F4953" w:rsidRPr="004744E9" w:rsidRDefault="008F4953" w:rsidP="009025FE">
      <w:pPr>
        <w:rPr>
          <w:sz w:val="20"/>
          <w:szCs w:val="20"/>
        </w:rPr>
      </w:pPr>
      <w:r w:rsidRPr="004744E9">
        <w:rPr>
          <w:sz w:val="20"/>
          <w:szCs w:val="20"/>
        </w:rPr>
        <w:t xml:space="preserve">La Sección de datos 4 contiene clasificaciones semanales de equipos masculinos desde 2003 usando distintos sistemas (Pomeroy, </w:t>
      </w:r>
      <w:proofErr w:type="spellStart"/>
      <w:r w:rsidRPr="004744E9">
        <w:rPr>
          <w:sz w:val="20"/>
          <w:szCs w:val="20"/>
        </w:rPr>
        <w:t>Sagarin</w:t>
      </w:r>
      <w:proofErr w:type="spellEnd"/>
      <w:r w:rsidRPr="004744E9">
        <w:rPr>
          <w:sz w:val="20"/>
          <w:szCs w:val="20"/>
        </w:rPr>
        <w:t>, ESPN, etc.). El archivo MMasseyOrdinals.csv incluye la temporada, el día de ranking, el sistema de clasificación, el ID del equipo y su posición en el ranking, datos que se usan para predecir resultados de partidos.</w:t>
      </w:r>
    </w:p>
    <w:p w14:paraId="10C4233D" w14:textId="77C86685" w:rsidR="00DD16DC" w:rsidRPr="009025FE" w:rsidRDefault="00DD16DC" w:rsidP="009025FE">
      <w:pPr>
        <w:rPr>
          <w:sz w:val="20"/>
          <w:szCs w:val="20"/>
        </w:rPr>
      </w:pPr>
      <w:r w:rsidRPr="004744E9">
        <w:rPr>
          <w:sz w:val="20"/>
          <w:szCs w:val="20"/>
        </w:rPr>
        <w:t>La Sección de datos 5 contiene información adicional de apoyo sobre los equipos y torneos. Incluye datos de entrenadores por temporada, conferencias, afiliación de equipos a conferencias, torneos de conferencia, torneos secundarios (como NIT), resultados de esos torneos, diferentes formas de escribir nombres de equipos y la estructura de emparejamientos del torneo NCAA.</w:t>
      </w:r>
    </w:p>
    <w:p w14:paraId="4B8D2A05" w14:textId="77777777" w:rsidR="007C7771" w:rsidRPr="004744E9" w:rsidRDefault="007C7771">
      <w:pPr>
        <w:rPr>
          <w:sz w:val="20"/>
          <w:szCs w:val="20"/>
        </w:rPr>
      </w:pPr>
    </w:p>
    <w:sectPr w:rsidR="007C7771" w:rsidRPr="004744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53F"/>
    <w:multiLevelType w:val="multilevel"/>
    <w:tmpl w:val="89FC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F4A9F"/>
    <w:multiLevelType w:val="multilevel"/>
    <w:tmpl w:val="F27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37D77"/>
    <w:multiLevelType w:val="multilevel"/>
    <w:tmpl w:val="013A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A6303"/>
    <w:multiLevelType w:val="multilevel"/>
    <w:tmpl w:val="4E02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F1463"/>
    <w:multiLevelType w:val="multilevel"/>
    <w:tmpl w:val="C29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B02CA"/>
    <w:multiLevelType w:val="multilevel"/>
    <w:tmpl w:val="7D2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01BE9"/>
    <w:multiLevelType w:val="multilevel"/>
    <w:tmpl w:val="02C2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FD0E7E"/>
    <w:multiLevelType w:val="multilevel"/>
    <w:tmpl w:val="5096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C45180"/>
    <w:multiLevelType w:val="multilevel"/>
    <w:tmpl w:val="BA48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666232">
    <w:abstractNumId w:val="8"/>
  </w:num>
  <w:num w:numId="2" w16cid:durableId="910506352">
    <w:abstractNumId w:val="6"/>
  </w:num>
  <w:num w:numId="3" w16cid:durableId="1261452002">
    <w:abstractNumId w:val="5"/>
  </w:num>
  <w:num w:numId="4" w16cid:durableId="213196716">
    <w:abstractNumId w:val="4"/>
  </w:num>
  <w:num w:numId="5" w16cid:durableId="333146539">
    <w:abstractNumId w:val="3"/>
  </w:num>
  <w:num w:numId="6" w16cid:durableId="1450779197">
    <w:abstractNumId w:val="7"/>
  </w:num>
  <w:num w:numId="7" w16cid:durableId="788008516">
    <w:abstractNumId w:val="1"/>
  </w:num>
  <w:num w:numId="8" w16cid:durableId="1474180806">
    <w:abstractNumId w:val="0"/>
  </w:num>
  <w:num w:numId="9" w16cid:durableId="1358847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2D7"/>
    <w:rsid w:val="000054CD"/>
    <w:rsid w:val="00077A61"/>
    <w:rsid w:val="00125AC3"/>
    <w:rsid w:val="001577FE"/>
    <w:rsid w:val="001B0A70"/>
    <w:rsid w:val="001B108E"/>
    <w:rsid w:val="001C21ED"/>
    <w:rsid w:val="001E09CF"/>
    <w:rsid w:val="001E1EEA"/>
    <w:rsid w:val="002254F0"/>
    <w:rsid w:val="00230AB8"/>
    <w:rsid w:val="002A592D"/>
    <w:rsid w:val="002B5202"/>
    <w:rsid w:val="002C40A0"/>
    <w:rsid w:val="002E2824"/>
    <w:rsid w:val="0032767C"/>
    <w:rsid w:val="00406911"/>
    <w:rsid w:val="00432D8A"/>
    <w:rsid w:val="004744E9"/>
    <w:rsid w:val="004B0053"/>
    <w:rsid w:val="004F0FEA"/>
    <w:rsid w:val="005311C6"/>
    <w:rsid w:val="005B0068"/>
    <w:rsid w:val="005B5D6B"/>
    <w:rsid w:val="005B5DBC"/>
    <w:rsid w:val="005F1D42"/>
    <w:rsid w:val="006176C6"/>
    <w:rsid w:val="00693A25"/>
    <w:rsid w:val="006D6EFF"/>
    <w:rsid w:val="006E59BB"/>
    <w:rsid w:val="006F6F84"/>
    <w:rsid w:val="00726FB7"/>
    <w:rsid w:val="007C7771"/>
    <w:rsid w:val="00837E6A"/>
    <w:rsid w:val="0086666D"/>
    <w:rsid w:val="008A27F9"/>
    <w:rsid w:val="008F4953"/>
    <w:rsid w:val="009025FE"/>
    <w:rsid w:val="00906E09"/>
    <w:rsid w:val="009A5BF8"/>
    <w:rsid w:val="009B52D7"/>
    <w:rsid w:val="00A14941"/>
    <w:rsid w:val="00A704F0"/>
    <w:rsid w:val="00B752B6"/>
    <w:rsid w:val="00C0714C"/>
    <w:rsid w:val="00C24871"/>
    <w:rsid w:val="00C60E0A"/>
    <w:rsid w:val="00C665D0"/>
    <w:rsid w:val="00C85B44"/>
    <w:rsid w:val="00CD3182"/>
    <w:rsid w:val="00D10BA1"/>
    <w:rsid w:val="00D2470A"/>
    <w:rsid w:val="00DA4BB9"/>
    <w:rsid w:val="00DD16DC"/>
    <w:rsid w:val="00DF457F"/>
    <w:rsid w:val="00DF51FE"/>
    <w:rsid w:val="00E007AB"/>
    <w:rsid w:val="00E40C73"/>
    <w:rsid w:val="00E462D9"/>
    <w:rsid w:val="00EF4771"/>
    <w:rsid w:val="00F22EB2"/>
    <w:rsid w:val="00FA2491"/>
    <w:rsid w:val="00FC7E15"/>
    <w:rsid w:val="00FE5385"/>
    <w:rsid w:val="00FF1E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DF2B4"/>
  <w15:chartTrackingRefBased/>
  <w15:docId w15:val="{8AC14218-2EBA-4AF3-AFED-17DBD1B1A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52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B52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B52D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B52D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B52D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B52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52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52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52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52D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B52D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B52D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B52D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B52D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B52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52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52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52D7"/>
    <w:rPr>
      <w:rFonts w:eastAsiaTheme="majorEastAsia" w:cstheme="majorBidi"/>
      <w:color w:val="272727" w:themeColor="text1" w:themeTint="D8"/>
    </w:rPr>
  </w:style>
  <w:style w:type="paragraph" w:styleId="Ttulo">
    <w:name w:val="Title"/>
    <w:basedOn w:val="Normal"/>
    <w:next w:val="Normal"/>
    <w:link w:val="TtuloCar"/>
    <w:uiPriority w:val="10"/>
    <w:qFormat/>
    <w:rsid w:val="009B5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52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52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52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52D7"/>
    <w:pPr>
      <w:spacing w:before="160"/>
      <w:jc w:val="center"/>
    </w:pPr>
    <w:rPr>
      <w:i/>
      <w:iCs/>
      <w:color w:val="404040" w:themeColor="text1" w:themeTint="BF"/>
    </w:rPr>
  </w:style>
  <w:style w:type="character" w:customStyle="1" w:styleId="CitaCar">
    <w:name w:val="Cita Car"/>
    <w:basedOn w:val="Fuentedeprrafopredeter"/>
    <w:link w:val="Cita"/>
    <w:uiPriority w:val="29"/>
    <w:rsid w:val="009B52D7"/>
    <w:rPr>
      <w:i/>
      <w:iCs/>
      <w:color w:val="404040" w:themeColor="text1" w:themeTint="BF"/>
    </w:rPr>
  </w:style>
  <w:style w:type="paragraph" w:styleId="Prrafodelista">
    <w:name w:val="List Paragraph"/>
    <w:basedOn w:val="Normal"/>
    <w:uiPriority w:val="34"/>
    <w:qFormat/>
    <w:rsid w:val="009B52D7"/>
    <w:pPr>
      <w:ind w:left="720"/>
      <w:contextualSpacing/>
    </w:pPr>
  </w:style>
  <w:style w:type="character" w:styleId="nfasisintenso">
    <w:name w:val="Intense Emphasis"/>
    <w:basedOn w:val="Fuentedeprrafopredeter"/>
    <w:uiPriority w:val="21"/>
    <w:qFormat/>
    <w:rsid w:val="009B52D7"/>
    <w:rPr>
      <w:i/>
      <w:iCs/>
      <w:color w:val="2F5496" w:themeColor="accent1" w:themeShade="BF"/>
    </w:rPr>
  </w:style>
  <w:style w:type="paragraph" w:styleId="Citadestacada">
    <w:name w:val="Intense Quote"/>
    <w:basedOn w:val="Normal"/>
    <w:next w:val="Normal"/>
    <w:link w:val="CitadestacadaCar"/>
    <w:uiPriority w:val="30"/>
    <w:qFormat/>
    <w:rsid w:val="009B52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B52D7"/>
    <w:rPr>
      <w:i/>
      <w:iCs/>
      <w:color w:val="2F5496" w:themeColor="accent1" w:themeShade="BF"/>
    </w:rPr>
  </w:style>
  <w:style w:type="character" w:styleId="Referenciaintensa">
    <w:name w:val="Intense Reference"/>
    <w:basedOn w:val="Fuentedeprrafopredeter"/>
    <w:uiPriority w:val="32"/>
    <w:qFormat/>
    <w:rsid w:val="009B52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0039">
      <w:bodyDiv w:val="1"/>
      <w:marLeft w:val="0"/>
      <w:marRight w:val="0"/>
      <w:marTop w:val="0"/>
      <w:marBottom w:val="0"/>
      <w:divBdr>
        <w:top w:val="none" w:sz="0" w:space="0" w:color="auto"/>
        <w:left w:val="none" w:sz="0" w:space="0" w:color="auto"/>
        <w:bottom w:val="none" w:sz="0" w:space="0" w:color="auto"/>
        <w:right w:val="none" w:sz="0" w:space="0" w:color="auto"/>
      </w:divBdr>
    </w:div>
    <w:div w:id="290401486">
      <w:bodyDiv w:val="1"/>
      <w:marLeft w:val="0"/>
      <w:marRight w:val="0"/>
      <w:marTop w:val="0"/>
      <w:marBottom w:val="0"/>
      <w:divBdr>
        <w:top w:val="none" w:sz="0" w:space="0" w:color="auto"/>
        <w:left w:val="none" w:sz="0" w:space="0" w:color="auto"/>
        <w:bottom w:val="none" w:sz="0" w:space="0" w:color="auto"/>
        <w:right w:val="none" w:sz="0" w:space="0" w:color="auto"/>
      </w:divBdr>
    </w:div>
    <w:div w:id="549654071">
      <w:bodyDiv w:val="1"/>
      <w:marLeft w:val="0"/>
      <w:marRight w:val="0"/>
      <w:marTop w:val="0"/>
      <w:marBottom w:val="0"/>
      <w:divBdr>
        <w:top w:val="none" w:sz="0" w:space="0" w:color="auto"/>
        <w:left w:val="none" w:sz="0" w:space="0" w:color="auto"/>
        <w:bottom w:val="none" w:sz="0" w:space="0" w:color="auto"/>
        <w:right w:val="none" w:sz="0" w:space="0" w:color="auto"/>
      </w:divBdr>
    </w:div>
    <w:div w:id="568466179">
      <w:bodyDiv w:val="1"/>
      <w:marLeft w:val="0"/>
      <w:marRight w:val="0"/>
      <w:marTop w:val="0"/>
      <w:marBottom w:val="0"/>
      <w:divBdr>
        <w:top w:val="none" w:sz="0" w:space="0" w:color="auto"/>
        <w:left w:val="none" w:sz="0" w:space="0" w:color="auto"/>
        <w:bottom w:val="none" w:sz="0" w:space="0" w:color="auto"/>
        <w:right w:val="none" w:sz="0" w:space="0" w:color="auto"/>
      </w:divBdr>
    </w:div>
    <w:div w:id="895553217">
      <w:bodyDiv w:val="1"/>
      <w:marLeft w:val="0"/>
      <w:marRight w:val="0"/>
      <w:marTop w:val="0"/>
      <w:marBottom w:val="0"/>
      <w:divBdr>
        <w:top w:val="none" w:sz="0" w:space="0" w:color="auto"/>
        <w:left w:val="none" w:sz="0" w:space="0" w:color="auto"/>
        <w:bottom w:val="none" w:sz="0" w:space="0" w:color="auto"/>
        <w:right w:val="none" w:sz="0" w:space="0" w:color="auto"/>
      </w:divBdr>
    </w:div>
    <w:div w:id="990213831">
      <w:bodyDiv w:val="1"/>
      <w:marLeft w:val="0"/>
      <w:marRight w:val="0"/>
      <w:marTop w:val="0"/>
      <w:marBottom w:val="0"/>
      <w:divBdr>
        <w:top w:val="none" w:sz="0" w:space="0" w:color="auto"/>
        <w:left w:val="none" w:sz="0" w:space="0" w:color="auto"/>
        <w:bottom w:val="none" w:sz="0" w:space="0" w:color="auto"/>
        <w:right w:val="none" w:sz="0" w:space="0" w:color="auto"/>
      </w:divBdr>
    </w:div>
    <w:div w:id="1001733971">
      <w:bodyDiv w:val="1"/>
      <w:marLeft w:val="0"/>
      <w:marRight w:val="0"/>
      <w:marTop w:val="0"/>
      <w:marBottom w:val="0"/>
      <w:divBdr>
        <w:top w:val="none" w:sz="0" w:space="0" w:color="auto"/>
        <w:left w:val="none" w:sz="0" w:space="0" w:color="auto"/>
        <w:bottom w:val="none" w:sz="0" w:space="0" w:color="auto"/>
        <w:right w:val="none" w:sz="0" w:space="0" w:color="auto"/>
      </w:divBdr>
    </w:div>
    <w:div w:id="1257206484">
      <w:bodyDiv w:val="1"/>
      <w:marLeft w:val="0"/>
      <w:marRight w:val="0"/>
      <w:marTop w:val="0"/>
      <w:marBottom w:val="0"/>
      <w:divBdr>
        <w:top w:val="none" w:sz="0" w:space="0" w:color="auto"/>
        <w:left w:val="none" w:sz="0" w:space="0" w:color="auto"/>
        <w:bottom w:val="none" w:sz="0" w:space="0" w:color="auto"/>
        <w:right w:val="none" w:sz="0" w:space="0" w:color="auto"/>
      </w:divBdr>
    </w:div>
    <w:div w:id="1601982422">
      <w:bodyDiv w:val="1"/>
      <w:marLeft w:val="0"/>
      <w:marRight w:val="0"/>
      <w:marTop w:val="0"/>
      <w:marBottom w:val="0"/>
      <w:divBdr>
        <w:top w:val="none" w:sz="0" w:space="0" w:color="auto"/>
        <w:left w:val="none" w:sz="0" w:space="0" w:color="auto"/>
        <w:bottom w:val="none" w:sz="0" w:space="0" w:color="auto"/>
        <w:right w:val="none" w:sz="0" w:space="0" w:color="auto"/>
      </w:divBdr>
    </w:div>
    <w:div w:id="1614021056">
      <w:bodyDiv w:val="1"/>
      <w:marLeft w:val="0"/>
      <w:marRight w:val="0"/>
      <w:marTop w:val="0"/>
      <w:marBottom w:val="0"/>
      <w:divBdr>
        <w:top w:val="none" w:sz="0" w:space="0" w:color="auto"/>
        <w:left w:val="none" w:sz="0" w:space="0" w:color="auto"/>
        <w:bottom w:val="none" w:sz="0" w:space="0" w:color="auto"/>
        <w:right w:val="none" w:sz="0" w:space="0" w:color="auto"/>
      </w:divBdr>
    </w:div>
    <w:div w:id="1851874892">
      <w:bodyDiv w:val="1"/>
      <w:marLeft w:val="0"/>
      <w:marRight w:val="0"/>
      <w:marTop w:val="0"/>
      <w:marBottom w:val="0"/>
      <w:divBdr>
        <w:top w:val="none" w:sz="0" w:space="0" w:color="auto"/>
        <w:left w:val="none" w:sz="0" w:space="0" w:color="auto"/>
        <w:bottom w:val="none" w:sz="0" w:space="0" w:color="auto"/>
        <w:right w:val="none" w:sz="0" w:space="0" w:color="auto"/>
      </w:divBdr>
    </w:div>
    <w:div w:id="1975480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826</Words>
  <Characters>4546</Characters>
  <Application>Microsoft Office Word</Application>
  <DocSecurity>0</DocSecurity>
  <Lines>37</Lines>
  <Paragraphs>10</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lizbeth bautista</dc:creator>
  <cp:keywords/>
  <dc:description/>
  <cp:lastModifiedBy>lizbeth bautista</cp:lastModifiedBy>
  <cp:revision>58</cp:revision>
  <dcterms:created xsi:type="dcterms:W3CDTF">2026-03-04T00:09:00Z</dcterms:created>
  <dcterms:modified xsi:type="dcterms:W3CDTF">2026-03-06T03:20:00Z</dcterms:modified>
</cp:coreProperties>
</file>