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600"/>
      </w:pPr>
    </w:p>
    <w:p>
      <w:pPr>
        <w:jc w:val="center"/>
      </w:pPr>
      <w:r>
        <w:rPr>
          <w:rFonts w:ascii="Calibri" w:cs="Calibri" w:eastAsia="Calibri" w:hAnsi="Calibri"/>
          <w:b/>
          <w:bCs/>
          <w:color w:val="1F3864"/>
          <w:sz w:val="44"/>
          <w:szCs w:val="44"/>
        </w:rPr>
        <w:t xml:space="preserve">ANATOMÍA DEL CRÁNEO Y EL CEREBRO</w:t>
      </w:r>
    </w:p>
    <w:p>
      <w:pPr>
        <w:spacing w:before="300"/>
        <w:jc w:val="center"/>
      </w:pPr>
      <w:r>
        <w:rPr>
          <w:rFonts w:ascii="Calibri" w:cs="Calibri" w:eastAsia="Calibri" w:hAnsi="Calibri"/>
          <w:i/>
          <w:iCs/>
          <w:color w:val="2E74B5"/>
          <w:sz w:val="26"/>
          <w:szCs w:val="26"/>
        </w:rPr>
        <w:t xml:space="preserve">Estructura ósea craneofacial y organización lobular del encéfalo</w:t>
      </w:r>
    </w:p>
    <w:p>
      <w:pPr>
        <w:pBdr>
          <w:top w:val="single" w:color="1F3864" w:sz="6" w:space="10"/>
        </w:pBdr>
        <w:spacing w:before="1600"/>
        <w:jc w:val="center"/>
      </w:pPr>
      <w:r>
        <w:rPr>
          <w:rFonts w:ascii="Calibri" w:cs="Calibri" w:eastAsia="Calibri" w:hAnsi="Calibri"/>
          <w:color w:val="222222"/>
          <w:sz w:val="22"/>
          <w:szCs w:val="22"/>
        </w:rPr>
        <w:t xml:space="preserve">Documento académico de anatomía humana</w:t>
      </w:r>
    </w:p>
    <w:p>
      <w:pPr>
        <w:pageBreakBefore/>
      </w:pPr>
    </w:p>
    <w:p>
      <w:pPr>
        <w:pStyle w:val="Heading1"/>
        <w:pBdr>
          <w:bottom w:val="single" w:color="1F3864" w:sz="8" w:space="4"/>
        </w:pBdr>
        <w:spacing w:after="200" w:before="400"/>
      </w:pPr>
      <w:r>
        <w:rPr>
          <w:rFonts w:ascii="Calibri" w:cs="Calibri" w:eastAsia="Calibri" w:hAnsi="Calibri"/>
          <w:b/>
          <w:bCs/>
          <w:color w:val="1F3864"/>
          <w:sz w:val="30"/>
          <w:szCs w:val="30"/>
        </w:rPr>
        <w:t xml:space="preserve">Introducción</w:t>
      </w:r>
    </w:p>
    <w:p>
      <w:pPr>
        <w:spacing w:after="160" w:line="276"/>
        <w:jc w:val="both"/>
      </w:pPr>
      <w:r>
        <w:rPr>
          <w:rFonts w:ascii="Calibri" w:cs="Calibri" w:eastAsia="Calibri" w:hAnsi="Calibri"/>
          <w:color w:val="222222"/>
          <w:sz w:val="22"/>
          <w:szCs w:val="22"/>
        </w:rPr>
        <w:t xml:space="preserve">El estudio de la anatomía craneofacial y encefálica constituye uno de los pilares fundamentales de las ciencias de la salud, ya que permite comprender la relación entre la estructura ósea que protege al sistema nervioso central y la organización funcional del propio encéfalo. El cráneo, como estuche óseo, no solo cumple una función protectora, sino que también determina la forma de la cabeza, sostiene estructuras sensoriales y facilita funciones vitales como la masticación y la respiración.</w:t>
      </w:r>
    </w:p>
    <w:p>
      <w:pPr>
        <w:spacing w:after="160" w:line="276"/>
        <w:jc w:val="both"/>
      </w:pPr>
      <w:r>
        <w:rPr>
          <w:rFonts w:ascii="Calibri" w:cs="Calibri" w:eastAsia="Calibri" w:hAnsi="Calibri"/>
          <w:color w:val="222222"/>
          <w:sz w:val="22"/>
          <w:szCs w:val="22"/>
        </w:rPr>
        <w:t xml:space="preserve">El presente documento tiene como objetivo describir de manera clara y sistemática el concepto y la función del cráneo, los huesos que conforman el neurocráneo y el viscerocráneo, así como los lóbulos cerebrales y sus principales funciones. Esta información se complementa con una tabla resumen que facilita la consulta rápida de las estructuras estudiadas.</w:t>
      </w:r>
    </w:p>
    <w:p>
      <w:pPr>
        <w:pStyle w:val="Heading1"/>
        <w:pBdr>
          <w:bottom w:val="single" w:color="1F3864" w:sz="8" w:space="4"/>
        </w:pBdr>
        <w:spacing w:after="200" w:before="400"/>
      </w:pPr>
      <w:r>
        <w:rPr>
          <w:rFonts w:ascii="Calibri" w:cs="Calibri" w:eastAsia="Calibri" w:hAnsi="Calibri"/>
          <w:b/>
          <w:bCs/>
          <w:color w:val="1F3864"/>
          <w:sz w:val="30"/>
          <w:szCs w:val="30"/>
        </w:rPr>
        <w:t xml:space="preserve">1. Concepto del cráneo</w:t>
      </w:r>
    </w:p>
    <w:p>
      <w:pPr>
        <w:spacing w:after="160" w:line="276"/>
        <w:jc w:val="both"/>
      </w:pPr>
      <w:r>
        <w:rPr>
          <w:rFonts w:ascii="Calibri" w:cs="Calibri" w:eastAsia="Calibri" w:hAnsi="Calibri"/>
          <w:color w:val="222222"/>
          <w:sz w:val="22"/>
          <w:szCs w:val="22"/>
        </w:rPr>
        <w:t xml:space="preserve">El cráneo es el conjunto de huesos que conforman el esqueleto de la cabeza. Se trata de una estructura ósea compleja formada por la unión de veintidós huesos (sin contar los huesecillos del oído), la mayoría de los cuales se articulan entre sí mediante suturas, es decir, articulaciones fijas de tipo fibroso que no permiten movimiento, con excepción de la mandíbula, que se articula de forma móvil con el hueso temporal.</w:t>
      </w:r>
    </w:p>
    <w:p>
      <w:pPr>
        <w:spacing w:after="160" w:line="276"/>
        <w:jc w:val="both"/>
      </w:pPr>
      <w:r>
        <w:rPr>
          <w:rFonts w:ascii="Calibri" w:cs="Calibri" w:eastAsia="Calibri" w:hAnsi="Calibri"/>
          <w:color w:val="222222"/>
          <w:sz w:val="22"/>
          <w:szCs w:val="22"/>
        </w:rPr>
        <w:t xml:space="preserve">Desde el punto de vista anatómico, el cráneo se divide en dos porciones principales: el neurocráneo, que corresponde a la bóveda y la base craneal y tiene como función principal albergar y proteger el encéfalo; y el viscerocráneo o esqueleto facial, que conforma la estructura de la cara y sirve de soporte a órganos de los sentidos y a las primeras porciones de los sistemas digestivo y respiratorio.</w:t>
      </w:r>
    </w:p>
    <w:p>
      <w:pPr>
        <w:spacing w:after="160" w:line="276"/>
        <w:jc w:val="both"/>
      </w:pPr>
      <w:r>
        <w:rPr>
          <w:rFonts w:ascii="Calibri" w:cs="Calibri" w:eastAsia="Calibri" w:hAnsi="Calibri"/>
          <w:color w:val="222222"/>
          <w:sz w:val="22"/>
          <w:szCs w:val="22"/>
        </w:rPr>
        <w:t xml:space="preserve">La función principal del cráneo es, por tanto, la protección mecánica del encéfalo frente a traumatismos externos, además de servir de anclaje a los músculos de la masticación y de la expresión facial, sostener los órganos de los sentidos especiales (vista, oído, olfato y gusto) y proporcionar la entrada a las vías respiratoria y digestiva.</w:t>
      </w:r>
    </w:p>
    <w:p>
      <w:pPr>
        <w:pStyle w:val="Heading1"/>
        <w:pBdr>
          <w:bottom w:val="single" w:color="1F3864" w:sz="8" w:space="4"/>
        </w:pBdr>
        <w:spacing w:after="200" w:before="400"/>
      </w:pPr>
      <w:r>
        <w:rPr>
          <w:rFonts w:ascii="Calibri" w:cs="Calibri" w:eastAsia="Calibri" w:hAnsi="Calibri"/>
          <w:b/>
          <w:bCs/>
          <w:color w:val="1F3864"/>
          <w:sz w:val="30"/>
          <w:szCs w:val="30"/>
        </w:rPr>
        <w:t xml:space="preserve">2. Huesos del cráneo (neurocráneo)</w:t>
      </w:r>
    </w:p>
    <w:p>
      <w:pPr>
        <w:spacing w:after="160" w:line="276"/>
        <w:jc w:val="both"/>
      </w:pPr>
      <w:r>
        <w:rPr>
          <w:rFonts w:ascii="Calibri" w:cs="Calibri" w:eastAsia="Calibri" w:hAnsi="Calibri"/>
          <w:color w:val="222222"/>
          <w:sz w:val="22"/>
          <w:szCs w:val="22"/>
        </w:rPr>
        <w:t xml:space="preserve">El neurocráneo está formado por ocho huesos: cuatro huesos impares (frontal, occipital, esfenoides y etmoides) y dos pares de huesos (parietales y temporales). En conjunto, forman una cavidad ósea denominada cavidad craneal, cuya función es albergar y proteger al encéfalo, así como a las meninges y al líquido cefalorraquídeo que lo rodean.</w:t>
      </w:r>
    </w:p>
    <w:p>
      <w:pPr>
        <w:spacing w:after="100" w:before="200"/>
      </w:pPr>
      <w:r>
        <w:rPr>
          <w:rFonts w:ascii="Calibri" w:cs="Calibri" w:eastAsia="Calibri" w:hAnsi="Calibri"/>
          <w:b/>
          <w:bCs/>
          <w:i/>
          <w:iCs/>
          <w:color w:val="222222"/>
          <w:sz w:val="23"/>
          <w:szCs w:val="23"/>
        </w:rPr>
        <w:t xml:space="preserve">Hueso frontal</w:t>
      </w:r>
    </w:p>
    <w:p>
      <w:pPr>
        <w:spacing w:after="160" w:line="276"/>
        <w:jc w:val="both"/>
      </w:pPr>
      <w:r>
        <w:rPr>
          <w:rFonts w:ascii="Calibri" w:cs="Calibri" w:eastAsia="Calibri" w:hAnsi="Calibri"/>
          <w:color w:val="222222"/>
          <w:sz w:val="22"/>
          <w:szCs w:val="22"/>
        </w:rPr>
        <w:t xml:space="preserve">Es un hueso impar y medio situado en la parte anterior y superior del cráneo. Forma la frente, el techo de las órbitas oculares y parte de las fosas nasales. En su interior contiene los senos frontales, cavidades neumáticas que aligeran su peso.</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Protege los lóbulos frontales del cerebro y sirve de soporte óseo a la frente y a las cejas.</w:t>
      </w:r>
    </w:p>
    <w:p>
      <w:pPr>
        <w:spacing w:after="100" w:before="200"/>
      </w:pPr>
      <w:r>
        <w:rPr>
          <w:rFonts w:ascii="Calibri" w:cs="Calibri" w:eastAsia="Calibri" w:hAnsi="Calibri"/>
          <w:b/>
          <w:bCs/>
          <w:i/>
          <w:iCs/>
          <w:color w:val="222222"/>
          <w:sz w:val="23"/>
          <w:szCs w:val="23"/>
        </w:rPr>
        <w:t xml:space="preserve">Huesos parietales (2)</w:t>
      </w:r>
    </w:p>
    <w:p>
      <w:pPr>
        <w:spacing w:after="160" w:line="276"/>
        <w:jc w:val="both"/>
      </w:pPr>
      <w:r>
        <w:rPr>
          <w:rFonts w:ascii="Calibri" w:cs="Calibri" w:eastAsia="Calibri" w:hAnsi="Calibri"/>
          <w:color w:val="222222"/>
          <w:sz w:val="22"/>
          <w:szCs w:val="22"/>
        </w:rPr>
        <w:t xml:space="preserve">Son huesos pares, de forma cuadrangular, ubicados en las porciones laterales y superior del cráneo. Se articulan entre sí en la línea media mediante la sutura sagital, y con el hueso frontal a través de la sutura coronal.</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Forman la mayor parte de la bóveda craneal y protegen los lóbulos parietales del cerebro.</w:t>
      </w:r>
    </w:p>
    <w:p>
      <w:pPr>
        <w:spacing w:after="100" w:before="200"/>
      </w:pPr>
      <w:r>
        <w:rPr>
          <w:rFonts w:ascii="Calibri" w:cs="Calibri" w:eastAsia="Calibri" w:hAnsi="Calibri"/>
          <w:b/>
          <w:bCs/>
          <w:i/>
          <w:iCs/>
          <w:color w:val="222222"/>
          <w:sz w:val="23"/>
          <w:szCs w:val="23"/>
        </w:rPr>
        <w:t xml:space="preserve">Huesos temporales (2)</w:t>
      </w:r>
    </w:p>
    <w:p>
      <w:pPr>
        <w:spacing w:after="160" w:line="276"/>
        <w:jc w:val="both"/>
      </w:pPr>
      <w:r>
        <w:rPr>
          <w:rFonts w:ascii="Calibri" w:cs="Calibri" w:eastAsia="Calibri" w:hAnsi="Calibri"/>
          <w:color w:val="222222"/>
          <w:sz w:val="22"/>
          <w:szCs w:val="22"/>
        </w:rPr>
        <w:t xml:space="preserve">Son huesos pares situados en las porciones laterales e inferiores del cráneo. Se dividen en varias porciones (escamosa, timpánica, mastoidea y petrosa) y alojan las estructuras del oído medio e interno.</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Protegen los lóbulos temporales del cerebro, alojan el aparato auditivo y vestibular, y se articulan con la mandíbula formando la articulación temporomandibular.</w:t>
      </w:r>
    </w:p>
    <w:p>
      <w:pPr>
        <w:spacing w:after="100" w:before="200"/>
      </w:pPr>
      <w:r>
        <w:rPr>
          <w:rFonts w:ascii="Calibri" w:cs="Calibri" w:eastAsia="Calibri" w:hAnsi="Calibri"/>
          <w:b/>
          <w:bCs/>
          <w:i/>
          <w:iCs/>
          <w:color w:val="222222"/>
          <w:sz w:val="23"/>
          <w:szCs w:val="23"/>
        </w:rPr>
        <w:t xml:space="preserve">Hueso occipital</w:t>
      </w:r>
    </w:p>
    <w:p>
      <w:pPr>
        <w:spacing w:after="160" w:line="276"/>
        <w:jc w:val="both"/>
      </w:pPr>
      <w:r>
        <w:rPr>
          <w:rFonts w:ascii="Calibri" w:cs="Calibri" w:eastAsia="Calibri" w:hAnsi="Calibri"/>
          <w:color w:val="222222"/>
          <w:sz w:val="22"/>
          <w:szCs w:val="22"/>
        </w:rPr>
        <w:t xml:space="preserve">Es un hueso impar situado en la parte posterior e inferior del cráneo. Presenta un orificio amplio, el foramen magno, a través del cual el encéfalo se continúa con la médula espinal.</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Protege el cerebelo y el tronco encefálico, y permite la comunicación entre el cráneo y la columna vertebral a través del foramen magno.</w:t>
      </w:r>
    </w:p>
    <w:p>
      <w:pPr>
        <w:spacing w:after="100" w:before="200"/>
      </w:pPr>
      <w:r>
        <w:rPr>
          <w:rFonts w:ascii="Calibri" w:cs="Calibri" w:eastAsia="Calibri" w:hAnsi="Calibri"/>
          <w:b/>
          <w:bCs/>
          <w:i/>
          <w:iCs/>
          <w:color w:val="222222"/>
          <w:sz w:val="23"/>
          <w:szCs w:val="23"/>
        </w:rPr>
        <w:t xml:space="preserve">Hueso esfenoides</w:t>
      </w:r>
    </w:p>
    <w:p>
      <w:pPr>
        <w:spacing w:after="160" w:line="276"/>
        <w:jc w:val="both"/>
      </w:pPr>
      <w:r>
        <w:rPr>
          <w:rFonts w:ascii="Calibri" w:cs="Calibri" w:eastAsia="Calibri" w:hAnsi="Calibri"/>
          <w:color w:val="222222"/>
          <w:sz w:val="22"/>
          <w:szCs w:val="22"/>
        </w:rPr>
        <w:t xml:space="preserve">Es un hueso impar de forma irregular, comparado tradicionalmente con una mariposa con las alas extendidas, situado en la base del cráneo. Se articula prácticamente con todos los demás huesos craneales.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Actúa como pieza clave de unión de la base craneal y aloja a la glándula hipófisis en una depresión denominada silla turca.</w:t>
      </w:r>
    </w:p>
    <w:p>
      <w:pPr>
        <w:spacing w:after="100" w:before="200"/>
      </w:pPr>
      <w:r>
        <w:rPr>
          <w:rFonts w:ascii="Calibri" w:cs="Calibri" w:eastAsia="Calibri" w:hAnsi="Calibri"/>
          <w:b/>
          <w:bCs/>
          <w:i/>
          <w:iCs/>
          <w:color w:val="222222"/>
          <w:sz w:val="23"/>
          <w:szCs w:val="23"/>
        </w:rPr>
        <w:t xml:space="preserve">Hueso etmoides</w:t>
      </w:r>
    </w:p>
    <w:p>
      <w:pPr>
        <w:spacing w:after="160" w:line="276"/>
        <w:jc w:val="both"/>
      </w:pPr>
      <w:r>
        <w:rPr>
          <w:rFonts w:ascii="Calibri" w:cs="Calibri" w:eastAsia="Calibri" w:hAnsi="Calibri"/>
          <w:color w:val="222222"/>
          <w:sz w:val="22"/>
          <w:szCs w:val="22"/>
        </w:rPr>
        <w:t xml:space="preserve">Es un hueso impar de estructura ligera y esponjosa, situado entre las órbitas oculares, por delante del esfenoides. Forma parte del techo de las fosas nasales y del tabique nasal.</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Contribuye a la formación de las fosas nasales y las órbitas, y participa en el sentido del olfato al alojar la lámina cribosa, por donde pasan los filetes del nervio olfatorio.</w:t>
      </w:r>
    </w:p>
    <w:p>
      <w:pPr>
        <w:pStyle w:val="Heading1"/>
        <w:pBdr>
          <w:bottom w:val="single" w:color="1F3864" w:sz="8" w:space="4"/>
        </w:pBdr>
        <w:spacing w:after="200" w:before="400"/>
      </w:pPr>
      <w:r>
        <w:rPr>
          <w:rFonts w:ascii="Calibri" w:cs="Calibri" w:eastAsia="Calibri" w:hAnsi="Calibri"/>
          <w:b/>
          <w:bCs/>
          <w:color w:val="1F3864"/>
          <w:sz w:val="30"/>
          <w:szCs w:val="30"/>
        </w:rPr>
        <w:t xml:space="preserve">3. Huesos de la cara (viscerocráneo)</w:t>
      </w:r>
    </w:p>
    <w:p>
      <w:pPr>
        <w:spacing w:after="160" w:line="276"/>
        <w:jc w:val="both"/>
      </w:pPr>
      <w:r>
        <w:rPr>
          <w:rFonts w:ascii="Calibri" w:cs="Calibri" w:eastAsia="Calibri" w:hAnsi="Calibri"/>
          <w:color w:val="222222"/>
          <w:sz w:val="22"/>
          <w:szCs w:val="22"/>
        </w:rPr>
        <w:t xml:space="preserve">El viscerocráneo o esqueleto facial está compuesto por catorce huesos: seis pares (nasales, maxilares, cigomáticos, lagrimales, palatinos y cornetes nasales inferiores) y dos impares (vómer y mandíbula). Estos huesos conforman la estructura del rostro, sostienen las piezas dentales y delimitan las órbitas, las fosas nasales y la cavidad oral.</w:t>
      </w:r>
    </w:p>
    <w:p>
      <w:pPr>
        <w:spacing w:after="100" w:before="200"/>
      </w:pPr>
      <w:r>
        <w:rPr>
          <w:rFonts w:ascii="Calibri" w:cs="Calibri" w:eastAsia="Calibri" w:hAnsi="Calibri"/>
          <w:b/>
          <w:bCs/>
          <w:i/>
          <w:iCs/>
          <w:color w:val="222222"/>
          <w:sz w:val="23"/>
          <w:szCs w:val="23"/>
        </w:rPr>
        <w:t xml:space="preserve">Huesos nasales (2)</w:t>
      </w:r>
    </w:p>
    <w:p>
      <w:pPr>
        <w:spacing w:after="160" w:line="276"/>
        <w:jc w:val="both"/>
      </w:pPr>
      <w:r>
        <w:rPr>
          <w:rFonts w:ascii="Calibri" w:cs="Calibri" w:eastAsia="Calibri" w:hAnsi="Calibri"/>
          <w:color w:val="222222"/>
          <w:sz w:val="22"/>
          <w:szCs w:val="22"/>
        </w:rPr>
        <w:t xml:space="preserve">Son pequeños huesos pares y alargados situados en la línea media del rostro, entre los procesos frontales de los maxilares.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Forman el puente óseo de la nariz y sirven de sostén a los cartílagos nasales.</w:t>
      </w:r>
    </w:p>
    <w:p>
      <w:pPr>
        <w:spacing w:after="100" w:before="200"/>
      </w:pPr>
      <w:r>
        <w:rPr>
          <w:rFonts w:ascii="Calibri" w:cs="Calibri" w:eastAsia="Calibri" w:hAnsi="Calibri"/>
          <w:b/>
          <w:bCs/>
          <w:i/>
          <w:iCs/>
          <w:color w:val="222222"/>
          <w:sz w:val="23"/>
          <w:szCs w:val="23"/>
        </w:rPr>
        <w:t xml:space="preserve">Huesos maxilares (2)</w:t>
      </w:r>
    </w:p>
    <w:p>
      <w:pPr>
        <w:spacing w:after="160" w:line="276"/>
        <w:jc w:val="both"/>
      </w:pPr>
      <w:r>
        <w:rPr>
          <w:rFonts w:ascii="Calibri" w:cs="Calibri" w:eastAsia="Calibri" w:hAnsi="Calibri"/>
          <w:color w:val="222222"/>
          <w:sz w:val="22"/>
          <w:szCs w:val="22"/>
        </w:rPr>
        <w:t xml:space="preserve">Son huesos pares de gran tamaño que constituyen la mandíbula superior. Contienen los alveolos dentales superiores y los senos maxilares.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Sostienen los dientes superiores, forman gran parte del paladar duro, el piso de las órbitas y las paredes laterales de las fosas nasales.</w:t>
      </w:r>
    </w:p>
    <w:p>
      <w:pPr>
        <w:spacing w:after="100" w:before="200"/>
      </w:pPr>
      <w:r>
        <w:rPr>
          <w:rFonts w:ascii="Calibri" w:cs="Calibri" w:eastAsia="Calibri" w:hAnsi="Calibri"/>
          <w:b/>
          <w:bCs/>
          <w:i/>
          <w:iCs/>
          <w:color w:val="222222"/>
          <w:sz w:val="23"/>
          <w:szCs w:val="23"/>
        </w:rPr>
        <w:t xml:space="preserve">Mandíbula</w:t>
      </w:r>
    </w:p>
    <w:p>
      <w:pPr>
        <w:spacing w:after="160" w:line="276"/>
        <w:jc w:val="both"/>
      </w:pPr>
      <w:r>
        <w:rPr>
          <w:rFonts w:ascii="Calibri" w:cs="Calibri" w:eastAsia="Calibri" w:hAnsi="Calibri"/>
          <w:color w:val="222222"/>
          <w:sz w:val="22"/>
          <w:szCs w:val="22"/>
        </w:rPr>
        <w:t xml:space="preserve">Es un hueso impar y el único móvil del cráneo, ya que se articula con los huesos temporales mediante la articulación temporomandibular. Presenta un cuerpo horizontal y dos ramas verticales.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Sostiene los dientes inferiores y permite los movimientos de apertura, cierre y lateralidad necesarios para la masticación y el habla.</w:t>
      </w:r>
    </w:p>
    <w:p>
      <w:pPr>
        <w:spacing w:after="100" w:before="200"/>
      </w:pPr>
      <w:r>
        <w:rPr>
          <w:rFonts w:ascii="Calibri" w:cs="Calibri" w:eastAsia="Calibri" w:hAnsi="Calibri"/>
          <w:b/>
          <w:bCs/>
          <w:i/>
          <w:iCs/>
          <w:color w:val="222222"/>
          <w:sz w:val="23"/>
          <w:szCs w:val="23"/>
        </w:rPr>
        <w:t xml:space="preserve">Huesos cigomáticos (2)</w:t>
      </w:r>
    </w:p>
    <w:p>
      <w:pPr>
        <w:spacing w:after="160" w:line="276"/>
        <w:jc w:val="both"/>
      </w:pPr>
      <w:r>
        <w:rPr>
          <w:rFonts w:ascii="Calibri" w:cs="Calibri" w:eastAsia="Calibri" w:hAnsi="Calibri"/>
          <w:color w:val="222222"/>
          <w:sz w:val="22"/>
          <w:szCs w:val="22"/>
        </w:rPr>
        <w:t xml:space="preserve">Conocidos comúnmente como huesos malares, son huesos pares de forma irregular situados en la parte lateral y superior de la cara.</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Forman la prominencia de los pómulos y completan la pared lateral e inferior de la órbita.</w:t>
      </w:r>
    </w:p>
    <w:p>
      <w:pPr>
        <w:spacing w:after="100" w:before="200"/>
      </w:pPr>
      <w:r>
        <w:rPr>
          <w:rFonts w:ascii="Calibri" w:cs="Calibri" w:eastAsia="Calibri" w:hAnsi="Calibri"/>
          <w:b/>
          <w:bCs/>
          <w:i/>
          <w:iCs/>
          <w:color w:val="222222"/>
          <w:sz w:val="23"/>
          <w:szCs w:val="23"/>
        </w:rPr>
        <w:t xml:space="preserve">Huesos lagrimales (2)</w:t>
      </w:r>
    </w:p>
    <w:p>
      <w:pPr>
        <w:spacing w:after="160" w:line="276"/>
        <w:jc w:val="both"/>
      </w:pPr>
      <w:r>
        <w:rPr>
          <w:rFonts w:ascii="Calibri" w:cs="Calibri" w:eastAsia="Calibri" w:hAnsi="Calibri"/>
          <w:color w:val="222222"/>
          <w:sz w:val="22"/>
          <w:szCs w:val="22"/>
        </w:rPr>
        <w:t xml:space="preserve">Son los huesos más pequeños y delicados de la cara, ubicados en la pared medial de cada órbita.</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Forman parte de la pared interna de la órbita y alojan el conducto nasolagrimal, por el cual drenan las lágrimas hacia la fosa nasal.</w:t>
      </w:r>
    </w:p>
    <w:p>
      <w:pPr>
        <w:spacing w:after="100" w:before="200"/>
      </w:pPr>
      <w:r>
        <w:rPr>
          <w:rFonts w:ascii="Calibri" w:cs="Calibri" w:eastAsia="Calibri" w:hAnsi="Calibri"/>
          <w:b/>
          <w:bCs/>
          <w:i/>
          <w:iCs/>
          <w:color w:val="222222"/>
          <w:sz w:val="23"/>
          <w:szCs w:val="23"/>
        </w:rPr>
        <w:t xml:space="preserve">Huesos palatinos (2)</w:t>
      </w:r>
    </w:p>
    <w:p>
      <w:pPr>
        <w:spacing w:after="160" w:line="276"/>
        <w:jc w:val="both"/>
      </w:pPr>
      <w:r>
        <w:rPr>
          <w:rFonts w:ascii="Calibri" w:cs="Calibri" w:eastAsia="Calibri" w:hAnsi="Calibri"/>
          <w:color w:val="222222"/>
          <w:sz w:val="22"/>
          <w:szCs w:val="22"/>
        </w:rPr>
        <w:t xml:space="preserve">Son huesos pares de forma irregular, situados en la parte posterior de las fosas nasales, entre los maxilares y las apófisis pterigoides del esfenoides.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Completan la porción posterior del paladar duro y contribuyen a la formación del piso de las fosas nasales y de las órbitas.</w:t>
      </w:r>
    </w:p>
    <w:p>
      <w:pPr>
        <w:spacing w:after="100" w:before="200"/>
      </w:pPr>
      <w:r>
        <w:rPr>
          <w:rFonts w:ascii="Calibri" w:cs="Calibri" w:eastAsia="Calibri" w:hAnsi="Calibri"/>
          <w:b/>
          <w:bCs/>
          <w:i/>
          <w:iCs/>
          <w:color w:val="222222"/>
          <w:sz w:val="23"/>
          <w:szCs w:val="23"/>
        </w:rPr>
        <w:t xml:space="preserve">Vómer</w:t>
      </w:r>
    </w:p>
    <w:p>
      <w:pPr>
        <w:spacing w:after="160" w:line="276"/>
        <w:jc w:val="both"/>
      </w:pPr>
      <w:r>
        <w:rPr>
          <w:rFonts w:ascii="Calibri" w:cs="Calibri" w:eastAsia="Calibri" w:hAnsi="Calibri"/>
          <w:color w:val="222222"/>
          <w:sz w:val="22"/>
          <w:szCs w:val="22"/>
        </w:rPr>
        <w:t xml:space="preserve">Es un hueso impar y delgado, de forma cuadrangular, situado en la línea media de las fosas nasales.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Forma la porción posteroinferior del tabique nasal, junto con la lámina perpendicular del etmoides.</w:t>
      </w:r>
    </w:p>
    <w:p>
      <w:pPr>
        <w:spacing w:after="100" w:before="200"/>
      </w:pPr>
      <w:r>
        <w:rPr>
          <w:rFonts w:ascii="Calibri" w:cs="Calibri" w:eastAsia="Calibri" w:hAnsi="Calibri"/>
          <w:b/>
          <w:bCs/>
          <w:i/>
          <w:iCs/>
          <w:color w:val="222222"/>
          <w:sz w:val="23"/>
          <w:szCs w:val="23"/>
        </w:rPr>
        <w:t xml:space="preserve">Cornetes nasales inferiores (2)</w:t>
      </w:r>
    </w:p>
    <w:p>
      <w:pPr>
        <w:spacing w:after="160" w:line="276"/>
        <w:jc w:val="both"/>
      </w:pPr>
      <w:r>
        <w:rPr>
          <w:rFonts w:ascii="Calibri" w:cs="Calibri" w:eastAsia="Calibri" w:hAnsi="Calibri"/>
          <w:color w:val="222222"/>
          <w:sz w:val="22"/>
          <w:szCs w:val="22"/>
        </w:rPr>
        <w:t xml:space="preserve">Son huesos pares curvos y alargados, ubicados en las paredes laterales de las fosas nasales, por debajo de los cornetes medio y superior del etmoides.</w:t>
      </w:r>
    </w:p>
    <w:p>
      <w:pPr>
        <w:spacing w:after="200" w:line="276"/>
        <w:jc w:val="both"/>
      </w:pPr>
      <w:r>
        <w:rPr>
          <w:rFonts w:ascii="Calibri" w:cs="Calibri" w:eastAsia="Calibri" w:hAnsi="Calibri"/>
          <w:b/>
          <w:bCs/>
          <w:color w:val="222222"/>
          <w:sz w:val="22"/>
          <w:szCs w:val="22"/>
        </w:rPr>
        <w:t xml:space="preserve">Función: </w:t>
      </w:r>
      <w:r>
        <w:rPr>
          <w:rFonts w:ascii="Calibri" w:cs="Calibri" w:eastAsia="Calibri" w:hAnsi="Calibri"/>
          <w:color w:val="222222"/>
          <w:sz w:val="22"/>
          <w:szCs w:val="22"/>
        </w:rPr>
        <w:t xml:space="preserve">Aumentan la superficie de la mucosa nasal, favoreciendo la filtración, humidificación y calentamiento del aire inspirado.</w:t>
      </w:r>
    </w:p>
    <w:p>
      <w:pPr>
        <w:pStyle w:val="Heading1"/>
        <w:pBdr>
          <w:bottom w:val="single" w:color="1F3864" w:sz="8" w:space="4"/>
        </w:pBdr>
        <w:spacing w:after="200" w:before="400"/>
      </w:pPr>
      <w:r>
        <w:rPr>
          <w:rFonts w:ascii="Calibri" w:cs="Calibri" w:eastAsia="Calibri" w:hAnsi="Calibri"/>
          <w:b/>
          <w:bCs/>
          <w:color w:val="1F3864"/>
          <w:sz w:val="30"/>
          <w:szCs w:val="30"/>
        </w:rPr>
        <w:t xml:space="preserve">4. Lóbulos del cerebro</w:t>
      </w:r>
    </w:p>
    <w:p>
      <w:pPr>
        <w:spacing w:after="160" w:line="276"/>
        <w:jc w:val="both"/>
      </w:pPr>
      <w:r>
        <w:rPr>
          <w:rFonts w:ascii="Calibri" w:cs="Calibri" w:eastAsia="Calibri" w:hAnsi="Calibri"/>
          <w:color w:val="222222"/>
          <w:sz w:val="22"/>
          <w:szCs w:val="22"/>
        </w:rPr>
        <w:t xml:space="preserve">El cerebro, porción más voluminosa del encéfalo, se divide en dos hemisferios (derecho e izquierdo) y, en cada uno de ellos, la corteza cerebral se organiza en cuatro lóbulos principales: frontal, parietal, temporal y occipital. Esta división se basa en la localización de los huesos craneales que los cubren y en la presencia de surcos o cisuras que delimitan cada región.</w:t>
      </w:r>
    </w:p>
    <w:p>
      <w:pPr>
        <w:pStyle w:val="Heading2"/>
        <w:spacing w:after="150" w:before="300"/>
      </w:pPr>
      <w:r>
        <w:rPr>
          <w:rFonts w:ascii="Calibri" w:cs="Calibri" w:eastAsia="Calibri" w:hAnsi="Calibri"/>
          <w:b/>
          <w:bCs/>
          <w:color w:val="2E74B5"/>
          <w:sz w:val="25"/>
          <w:szCs w:val="25"/>
        </w:rPr>
        <w:t xml:space="preserve">Lóbulo frontal</w:t>
      </w:r>
    </w:p>
    <w:p>
      <w:pPr>
        <w:spacing w:after="160" w:line="276"/>
        <w:jc w:val="both"/>
      </w:pPr>
      <w:r>
        <w:rPr>
          <w:rFonts w:ascii="Calibri" w:cs="Calibri" w:eastAsia="Calibri" w:hAnsi="Calibri"/>
          <w:color w:val="222222"/>
          <w:sz w:val="22"/>
          <w:szCs w:val="22"/>
        </w:rPr>
        <w:t xml:space="preserve">Se localiza en la parte anterior de cada hemisferio cerebral, por debajo del hueso frontal, y está delimitado posteriormente por la cisura central o de Rolando.</w:t>
      </w:r>
    </w:p>
    <w:p>
      <w:pPr>
        <w:spacing w:after="200" w:line="276"/>
        <w:jc w:val="both"/>
      </w:pPr>
      <w:r>
        <w:rPr>
          <w:rFonts w:ascii="Calibri" w:cs="Calibri" w:eastAsia="Calibri" w:hAnsi="Calibri"/>
          <w:b/>
          <w:bCs/>
          <w:color w:val="222222"/>
          <w:sz w:val="22"/>
          <w:szCs w:val="22"/>
        </w:rPr>
        <w:t xml:space="preserve">Funciones principales: </w:t>
      </w:r>
      <w:r>
        <w:rPr>
          <w:rFonts w:ascii="Calibri" w:cs="Calibri" w:eastAsia="Calibri" w:hAnsi="Calibri"/>
          <w:color w:val="222222"/>
          <w:sz w:val="22"/>
          <w:szCs w:val="22"/>
        </w:rPr>
        <w:t xml:space="preserve">control del razonamiento, la planeación, la resolución de problemas, la personalidad y el comportamiento social; regula el movimiento voluntario a través de la corteza motora primaria y es responsable de la producción del lenguaje (área de Broca).</w:t>
      </w:r>
    </w:p>
    <w:p>
      <w:pPr>
        <w:pStyle w:val="Heading2"/>
        <w:spacing w:after="150" w:before="300"/>
      </w:pPr>
      <w:r>
        <w:rPr>
          <w:rFonts w:ascii="Calibri" w:cs="Calibri" w:eastAsia="Calibri" w:hAnsi="Calibri"/>
          <w:b/>
          <w:bCs/>
          <w:color w:val="2E74B5"/>
          <w:sz w:val="25"/>
          <w:szCs w:val="25"/>
        </w:rPr>
        <w:t xml:space="preserve">Lóbulo parietal</w:t>
      </w:r>
    </w:p>
    <w:p>
      <w:pPr>
        <w:spacing w:after="160" w:line="276"/>
        <w:jc w:val="both"/>
      </w:pPr>
      <w:r>
        <w:rPr>
          <w:rFonts w:ascii="Calibri" w:cs="Calibri" w:eastAsia="Calibri" w:hAnsi="Calibri"/>
          <w:color w:val="222222"/>
          <w:sz w:val="22"/>
          <w:szCs w:val="22"/>
        </w:rPr>
        <w:t xml:space="preserve">Se ubica en la porción media y superior de cada hemisferio, por debajo del hueso parietal, entre la cisura central por delante y la cisura parietooccipital por detrás.</w:t>
      </w:r>
    </w:p>
    <w:p>
      <w:pPr>
        <w:spacing w:after="200" w:line="276"/>
        <w:jc w:val="both"/>
      </w:pPr>
      <w:r>
        <w:rPr>
          <w:rFonts w:ascii="Calibri" w:cs="Calibri" w:eastAsia="Calibri" w:hAnsi="Calibri"/>
          <w:b/>
          <w:bCs/>
          <w:color w:val="222222"/>
          <w:sz w:val="22"/>
          <w:szCs w:val="22"/>
        </w:rPr>
        <w:t xml:space="preserve">Funciones principales: </w:t>
      </w:r>
      <w:r>
        <w:rPr>
          <w:rFonts w:ascii="Calibri" w:cs="Calibri" w:eastAsia="Calibri" w:hAnsi="Calibri"/>
          <w:color w:val="222222"/>
          <w:sz w:val="22"/>
          <w:szCs w:val="22"/>
        </w:rPr>
        <w:t xml:space="preserve">procesamiento de la información sensorial procedente del tacto, la temperatura, el dolor y la propiocepción a través de la corteza somatosensorial primaria; integración de estímulos sensoriales y percepción espacial, lo que permite la orientación del cuerpo en el espacio.</w:t>
      </w:r>
    </w:p>
    <w:p>
      <w:pPr>
        <w:pStyle w:val="Heading2"/>
        <w:spacing w:after="150" w:before="300"/>
      </w:pPr>
      <w:r>
        <w:rPr>
          <w:rFonts w:ascii="Calibri" w:cs="Calibri" w:eastAsia="Calibri" w:hAnsi="Calibri"/>
          <w:b/>
          <w:bCs/>
          <w:color w:val="2E74B5"/>
          <w:sz w:val="25"/>
          <w:szCs w:val="25"/>
        </w:rPr>
        <w:t xml:space="preserve">Lóbulo temporal</w:t>
      </w:r>
    </w:p>
    <w:p>
      <w:pPr>
        <w:spacing w:after="160" w:line="276"/>
        <w:jc w:val="both"/>
      </w:pPr>
      <w:r>
        <w:rPr>
          <w:rFonts w:ascii="Calibri" w:cs="Calibri" w:eastAsia="Calibri" w:hAnsi="Calibri"/>
          <w:color w:val="222222"/>
          <w:sz w:val="22"/>
          <w:szCs w:val="22"/>
        </w:rPr>
        <w:t xml:space="preserve">Se sitúa en la parte lateral e inferior de cada hemisferio, por debajo del hueso temporal, separado del lóbulo frontal y parietal por la cisura lateral o de Silvio.</w:t>
      </w:r>
    </w:p>
    <w:p>
      <w:pPr>
        <w:spacing w:after="200" w:line="276"/>
        <w:jc w:val="both"/>
      </w:pPr>
      <w:r>
        <w:rPr>
          <w:rFonts w:ascii="Calibri" w:cs="Calibri" w:eastAsia="Calibri" w:hAnsi="Calibri"/>
          <w:b/>
          <w:bCs/>
          <w:color w:val="222222"/>
          <w:sz w:val="22"/>
          <w:szCs w:val="22"/>
        </w:rPr>
        <w:t xml:space="preserve">Funciones principales: </w:t>
      </w:r>
      <w:r>
        <w:rPr>
          <w:rFonts w:ascii="Calibri" w:cs="Calibri" w:eastAsia="Calibri" w:hAnsi="Calibri"/>
          <w:color w:val="222222"/>
          <w:sz w:val="22"/>
          <w:szCs w:val="22"/>
        </w:rPr>
        <w:t xml:space="preserve">procesamiento de la información auditiva a través de la corteza auditiva primaria; participa en la comprensión del lenguaje (área de Wernicke), así como en la formación y consolidación de la memoria, gracias a estructuras relacionadas como el hipocampo.</w:t>
      </w:r>
    </w:p>
    <w:p>
      <w:pPr>
        <w:pStyle w:val="Heading2"/>
        <w:spacing w:after="150" w:before="300"/>
      </w:pPr>
      <w:r>
        <w:rPr>
          <w:rFonts w:ascii="Calibri" w:cs="Calibri" w:eastAsia="Calibri" w:hAnsi="Calibri"/>
          <w:b/>
          <w:bCs/>
          <w:color w:val="2E74B5"/>
          <w:sz w:val="25"/>
          <w:szCs w:val="25"/>
        </w:rPr>
        <w:t xml:space="preserve">Lóbulo occipital</w:t>
      </w:r>
    </w:p>
    <w:p>
      <w:pPr>
        <w:spacing w:after="160" w:line="276"/>
        <w:jc w:val="both"/>
      </w:pPr>
      <w:r>
        <w:rPr>
          <w:rFonts w:ascii="Calibri" w:cs="Calibri" w:eastAsia="Calibri" w:hAnsi="Calibri"/>
          <w:color w:val="222222"/>
          <w:sz w:val="22"/>
          <w:szCs w:val="22"/>
        </w:rPr>
        <w:t xml:space="preserve">Se localiza en la parte posterior de cada hemisferio cerebral, por debajo del hueso occipital, limitando por delante con los lóbulos parietal y temporal.</w:t>
      </w:r>
    </w:p>
    <w:p>
      <w:pPr>
        <w:spacing w:after="200" w:line="276"/>
        <w:jc w:val="both"/>
      </w:pPr>
      <w:r>
        <w:rPr>
          <w:rFonts w:ascii="Calibri" w:cs="Calibri" w:eastAsia="Calibri" w:hAnsi="Calibri"/>
          <w:b/>
          <w:bCs/>
          <w:color w:val="222222"/>
          <w:sz w:val="22"/>
          <w:szCs w:val="22"/>
        </w:rPr>
        <w:t xml:space="preserve">Funciones principales: </w:t>
      </w:r>
      <w:r>
        <w:rPr>
          <w:rFonts w:ascii="Calibri" w:cs="Calibri" w:eastAsia="Calibri" w:hAnsi="Calibri"/>
          <w:color w:val="222222"/>
          <w:sz w:val="22"/>
          <w:szCs w:val="22"/>
        </w:rPr>
        <w:t xml:space="preserve">procesamiento e interpretación de la información visual proveniente de la retina, a través de la corteza visual primaria, permitiendo el reconocimiento de formas, colores y movimiento.</w:t>
      </w:r>
    </w:p>
    <w:p>
      <w:pPr>
        <w:pStyle w:val="Heading1"/>
        <w:pBdr>
          <w:bottom w:val="single" w:color="1F3864" w:sz="8" w:space="4"/>
        </w:pBdr>
        <w:spacing w:after="200" w:before="400"/>
      </w:pPr>
      <w:r>
        <w:rPr>
          <w:rFonts w:ascii="Calibri" w:cs="Calibri" w:eastAsia="Calibri" w:hAnsi="Calibri"/>
          <w:b/>
          <w:bCs/>
          <w:color w:val="1F3864"/>
          <w:sz w:val="30"/>
          <w:szCs w:val="30"/>
        </w:rPr>
        <w:t xml:space="preserve">Tabla resumen</w:t>
      </w:r>
    </w:p>
    <w:p>
      <w:pPr>
        <w:spacing w:after="160" w:line="276"/>
        <w:jc w:val="both"/>
      </w:pPr>
      <w:r>
        <w:rPr>
          <w:rFonts w:ascii="Calibri" w:cs="Calibri" w:eastAsia="Calibri" w:hAnsi="Calibri"/>
          <w:color w:val="222222"/>
          <w:sz w:val="22"/>
          <w:szCs w:val="22"/>
        </w:rPr>
        <w:t xml:space="preserve">A continuación se presenta una tabla que sintetiza los huesos del neurocráneo, los huesos del viscerocráneo y los lóbulos del cerebro estudiados, junto con su función principal, con fines de repaso y consulta rápida.</w:t>
      </w:r>
    </w:p>
    <w:p>
      <w:pPr>
        <w:spacing w:before="100"/>
      </w:pPr>
    </w:p>
    <w:tbl>
      <w:tblPr>
        <w:tblW w:type="dxa" w:w="944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5240"/>
      </w:tblGrid>
      <w:tr>
        <w:trPr>
          <w:tblHeader/>
        </w:trPr>
        <w:tc>
          <w:tcPr>
            <w:tcW w:type="dxa" w:w="1600"/>
            <w:shd w:fill="1F3864"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Categoría</w:t>
            </w:r>
          </w:p>
        </w:tc>
        <w:tc>
          <w:tcPr>
            <w:tcW w:type="dxa" w:w="2600"/>
            <w:shd w:fill="1F3864"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Estructura</w:t>
            </w:r>
          </w:p>
        </w:tc>
        <w:tc>
          <w:tcPr>
            <w:tcW w:type="dxa" w:w="5240"/>
            <w:shd w:fill="1F3864" w:val="clear"/>
            <w:tcMar>
              <w:top w:type="dxa" w:w="100"/>
              <w:left w:type="dxa" w:w="100"/>
              <w:bottom w:type="dxa" w:w="100"/>
              <w:right w:type="dxa" w:w="100"/>
            </w:tcMar>
            <w:vAlign w:val="center"/>
          </w:tcPr>
          <w:p>
            <w:pPr>
              <w:jc w:val="center"/>
            </w:pPr>
            <w:r>
              <w:rPr>
                <w:rFonts w:ascii="Calibri" w:cs="Calibri" w:eastAsia="Calibri" w:hAnsi="Calibri"/>
                <w:b/>
                <w:bCs/>
                <w:color w:val="FFFFFF"/>
                <w:sz w:val="20"/>
                <w:szCs w:val="20"/>
              </w:rPr>
              <w:t xml:space="preserve">Función principal</w:t>
            </w:r>
          </w:p>
        </w:tc>
      </w:tr>
      <w:tr>
        <w:tc>
          <w:tcPr>
            <w:tcW w:type="dxa" w:w="1600"/>
            <w:vMerge w:val="restart"/>
            <w:shd w:fill="D9E4F5" w:val="clear"/>
            <w:tcMar>
              <w:top w:type="dxa" w:w="80"/>
              <w:left w:type="dxa" w:w="100"/>
              <w:bottom w:type="dxa" w:w="80"/>
              <w:right w:type="dxa" w:w="100"/>
            </w:tcMar>
            <w:vAlign w:val="center"/>
          </w:tcPr>
          <w:p>
            <w:pPr>
              <w:jc w:val="center"/>
            </w:pPr>
            <w:r>
              <w:rPr>
                <w:rFonts w:ascii="Calibri" w:cs="Calibri" w:eastAsia="Calibri" w:hAnsi="Calibri"/>
                <w:b/>
                <w:bCs/>
                <w:color w:val="1F3864"/>
                <w:sz w:val="19"/>
                <w:szCs w:val="19"/>
              </w:rPr>
              <w:t xml:space="preserve">Neurocráneo</w:t>
            </w: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Frontal</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Protege los lóbulos frontales; forma la frente y el techo de las órbitas.</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Parietales (2)</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Forman las paredes laterales y el techo de la bóveda craneal.</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Temporales (2)</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Alojan el oído medio e interno; articulan con la mandíbula.</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Occipital</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Protege el cerebelo y el tronco encefálico; comunica el cráneo con la columna vertebral.</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Esfenoides</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Sirve de base y articula casi todos los huesos craneales entre sí.</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Etmoides</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 parte del tabique nasal y del techo de las fosas nasales; participa en el olfato.</w:t>
            </w:r>
          </w:p>
        </w:tc>
      </w:tr>
      <w:tr>
        <w:tc>
          <w:tcPr>
            <w:tcW w:type="dxa" w:w="1600"/>
            <w:vMerge w:val="restart"/>
            <w:shd w:fill="D9E4F5" w:val="clear"/>
            <w:tcMar>
              <w:top w:type="dxa" w:w="80"/>
              <w:left w:type="dxa" w:w="100"/>
              <w:bottom w:type="dxa" w:w="80"/>
              <w:right w:type="dxa" w:w="100"/>
            </w:tcMar>
            <w:vAlign w:val="center"/>
          </w:tcPr>
          <w:p>
            <w:pPr>
              <w:jc w:val="center"/>
            </w:pPr>
            <w:r>
              <w:rPr>
                <w:rFonts w:ascii="Calibri" w:cs="Calibri" w:eastAsia="Calibri" w:hAnsi="Calibri"/>
                <w:b/>
                <w:bCs/>
                <w:color w:val="1F3864"/>
                <w:sz w:val="19"/>
                <w:szCs w:val="19"/>
              </w:rPr>
              <w:t xml:space="preserve">Viscerocráneo</w:t>
            </w: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Nasales (2)</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Forman el puente óseo de la nariz.</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Maxilares (2)</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Sostienen los dientes superiores y forman parte del paladar y las órbitas.</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Mandíbula</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Único hueso móvil del cráneo; sostiene los dientes inferiores y permite la masticación.</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Cigomáticos (2)</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Forman los pómulos y parte del borde externo de la órbita.</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Lagrimales (2)</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Forman parte de la pared medial de la órbita y alojan el conducto lagrimal.</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Palatinos (2)</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Completan el paladar óseo y parte de las fosas nasales.</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Vómer</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Forma la porción posteroinferior del tabique nasal.</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Cornetes nasales inferiores (2)</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Regulan y humedecen el aire inspirado dentro de las fosas nasales.</w:t>
            </w:r>
          </w:p>
        </w:tc>
      </w:tr>
      <w:tr>
        <w:tc>
          <w:tcPr>
            <w:tcW w:type="dxa" w:w="1600"/>
            <w:vMerge w:val="restart"/>
            <w:shd w:fill="D9E4F5" w:val="clear"/>
            <w:tcMar>
              <w:top w:type="dxa" w:w="80"/>
              <w:left w:type="dxa" w:w="100"/>
              <w:bottom w:type="dxa" w:w="80"/>
              <w:right w:type="dxa" w:w="100"/>
            </w:tcMar>
            <w:vAlign w:val="center"/>
          </w:tcPr>
          <w:p>
            <w:pPr>
              <w:jc w:val="center"/>
            </w:pPr>
            <w:r>
              <w:rPr>
                <w:rFonts w:ascii="Calibri" w:cs="Calibri" w:eastAsia="Calibri" w:hAnsi="Calibri"/>
                <w:b/>
                <w:bCs/>
                <w:color w:val="1F3864"/>
                <w:sz w:val="19"/>
                <w:szCs w:val="19"/>
              </w:rPr>
              <w:t xml:space="preserve">Lóbulos cerebrales</w:t>
            </w: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Frontal</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Razonamiento, planeación, movimiento voluntario y lenguaje expresivo.</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Parietal</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Procesamiento sensorial, percepción espacial e integración de estímulos.</w:t>
            </w:r>
          </w:p>
        </w:tc>
      </w:tr>
      <w:tr>
        <w:tc>
          <w:tcPr>
            <w:vMerge w:val="continue"/>
          </w:tcPr>
          <w:p/>
        </w:tc>
        <w:tc>
          <w:tcPr>
            <w:tcW w:type="dxa" w:w="2600"/>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Temporal</w:t>
            </w:r>
          </w:p>
        </w:tc>
        <w:tc>
          <w:tcPr>
            <w:tcW w:type="dxa" w:w="5240"/>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Audición, memoria y comprensión del lenguaje.</w:t>
            </w:r>
          </w:p>
        </w:tc>
      </w:tr>
      <w:tr>
        <w:tc>
          <w:tcPr>
            <w:vMerge w:val="continue"/>
          </w:tcPr>
          <w:p/>
        </w:tc>
        <w:tc>
          <w:tcPr>
            <w:tcW w:type="dxa" w:w="2600"/>
            <w:shd w:fill="EAF1FB" w:val="clear"/>
            <w:tcMar>
              <w:top w:type="dxa" w:w="80"/>
              <w:left w:type="dxa" w:w="100"/>
              <w:bottom w:type="dxa" w:w="80"/>
              <w:right w:type="dxa" w:w="100"/>
            </w:tcMar>
            <w:vAlign w:val="center"/>
          </w:tcPr>
          <w:p>
            <w:pPr>
              <w:jc w:val="left"/>
            </w:pPr>
            <w:r>
              <w:rPr>
                <w:rFonts w:ascii="Calibri" w:cs="Calibri" w:eastAsia="Calibri" w:hAnsi="Calibri"/>
                <w:b/>
                <w:bCs/>
                <w:color w:val="222222"/>
                <w:sz w:val="19"/>
                <w:szCs w:val="19"/>
              </w:rPr>
              <w:t xml:space="preserve">Occipital</w:t>
            </w:r>
          </w:p>
        </w:tc>
        <w:tc>
          <w:tcPr>
            <w:tcW w:type="dxa" w:w="5240"/>
            <w:shd w:fill="EAF1FB" w:val="clear"/>
            <w:tcMar>
              <w:top w:type="dxa" w:w="80"/>
              <w:left w:type="dxa" w:w="100"/>
              <w:bottom w:type="dxa" w:w="80"/>
              <w:right w:type="dxa" w:w="100"/>
            </w:tcMar>
            <w:vAlign w:val="center"/>
          </w:tcPr>
          <w:p>
            <w:pPr>
              <w:jc w:val="left"/>
            </w:pPr>
            <w:r>
              <w:rPr>
                <w:rFonts w:ascii="Calibri" w:cs="Calibri" w:eastAsia="Calibri" w:hAnsi="Calibri"/>
                <w:b w:val="false"/>
                <w:bCs w:val="false"/>
                <w:color w:val="222222"/>
                <w:sz w:val="19"/>
                <w:szCs w:val="19"/>
              </w:rPr>
              <w:t xml:space="preserve">Procesamiento e interpretación de la información visual.</w:t>
            </w:r>
          </w:p>
        </w:tc>
      </w:tr>
    </w:tbl>
    <w:p>
      <w:pPr>
        <w:spacing w:before="200"/>
      </w:pPr>
    </w:p>
    <w:p>
      <w:pPr>
        <w:pStyle w:val="Heading1"/>
        <w:pBdr>
          <w:bottom w:val="single" w:color="1F3864" w:sz="8" w:space="4"/>
        </w:pBdr>
        <w:spacing w:after="200" w:before="400"/>
      </w:pPr>
      <w:r>
        <w:rPr>
          <w:rFonts w:ascii="Calibri" w:cs="Calibri" w:eastAsia="Calibri" w:hAnsi="Calibri"/>
          <w:b/>
          <w:bCs/>
          <w:color w:val="1F3864"/>
          <w:sz w:val="30"/>
          <w:szCs w:val="30"/>
        </w:rPr>
        <w:t xml:space="preserve">Conclusión</w:t>
      </w:r>
    </w:p>
    <w:p>
      <w:pPr>
        <w:spacing w:after="160" w:line="276"/>
        <w:jc w:val="both"/>
      </w:pPr>
      <w:r>
        <w:rPr>
          <w:rFonts w:ascii="Calibri" w:cs="Calibri" w:eastAsia="Calibri" w:hAnsi="Calibri"/>
          <w:color w:val="222222"/>
          <w:sz w:val="22"/>
          <w:szCs w:val="22"/>
        </w:rPr>
        <w:t xml:space="preserve">El cráneo constituye una estructura ósea altamente especializada cuya función primordial es proteger al encéfalo y sostener los órganos de los sentidos y las estructuras faciales. La división entre neurocráneo y viscerocráneo permite comprender de manera ordenada cómo cada hueso contribuye, de forma individual y en conjunto, a la protección, la forma y la funcionalidad de la cabeza.</w:t>
      </w:r>
    </w:p>
    <w:p>
      <w:pPr>
        <w:spacing w:after="160" w:line="276"/>
        <w:jc w:val="both"/>
      </w:pPr>
      <w:r>
        <w:rPr>
          <w:rFonts w:ascii="Calibri" w:cs="Calibri" w:eastAsia="Calibri" w:hAnsi="Calibri"/>
          <w:color w:val="222222"/>
          <w:sz w:val="22"/>
          <w:szCs w:val="22"/>
        </w:rPr>
        <w:t xml:space="preserve">Por su parte, el conocimiento de los lóbulos cerebrales y su ubicación bajo los huesos craneales correspondientes permite establecer una relación directa entre la anatomía ósea y la organización funcional del sistema nervioso central, lo cual resulta fundamental para comprender tanto el funcionamiento normal del organismo como las repercusiones clínicas de traumatismos o lesiones en regiones específicas del cráneo y del cerebro.</w:t>
      </w:r>
    </w:p>
    <w:p>
      <w:pPr>
        <w:spacing w:after="160" w:line="276"/>
        <w:jc w:val="both"/>
      </w:pPr>
      <w:r>
        <w:rPr>
          <w:rFonts w:ascii="Calibri" w:cs="Calibri" w:eastAsia="Calibri" w:hAnsi="Calibri"/>
          <w:color w:val="222222"/>
          <w:sz w:val="22"/>
          <w:szCs w:val="22"/>
        </w:rPr>
        <w:t xml:space="preserve">En conjunto, el estudio de estas estructuras sienta las bases para el análisis de disciplinas clínicas como la neurología, la neurocirugía, la otorrinolaringología y la cirugía maxilofacial, en las que la correcta identificación de los huesos craneofaciales y de las áreas cerebrales resulta indispensable para el diagnóstico y el tratamiento de diversas patologías.</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7F7F7F"/>
        <w:sz w:val="16"/>
        <w:szCs w:val="16"/>
      </w:rPr>
      <w:t xml:space="preserve">Página </w:t>
    </w:r>
    <w:r>
      <w:rPr>
        <w:rFonts w:ascii="Calibri" w:cs="Calibri" w:eastAsia="Calibri" w:hAnsi="Calibri"/>
        <w:color w:val="7F7F7F"/>
        <w:sz w:val="16"/>
        <w:szCs w:val="16"/>
      </w:rPr>
      <w:fldChar w:fldCharType="begin"/>
      <w:instrText xml:space="preserve">PAGE</w:instrText>
      <w:fldChar w:fldCharType="separate"/>
      <w:fldChar w:fldCharType="end"/>
    </w:r>
    <w:r>
      <w:rPr>
        <w:rFonts w:ascii="Calibri" w:cs="Calibri" w:eastAsia="Calibri" w:hAnsi="Calibri"/>
        <w:color w:val="7F7F7F"/>
        <w:sz w:val="16"/>
        <w:szCs w:val="16"/>
      </w:rPr>
      <w:t xml:space="preserve"> de </w:t>
    </w:r>
    <w:r>
      <w:rPr>
        <w:rFonts w:ascii="Calibri" w:cs="Calibri" w:eastAsia="Calibri" w:hAnsi="Calibri"/>
        <w:color w:val="7F7F7F"/>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2"/>
      </w:pBdr>
      <w:jc w:val="right"/>
    </w:pPr>
    <w:r>
      <w:rPr>
        <w:rFonts w:ascii="Calibri" w:cs="Calibri" w:eastAsia="Calibri" w:hAnsi="Calibri"/>
        <w:i/>
        <w:iCs/>
        <w:color w:val="7F7F7F"/>
        <w:sz w:val="16"/>
        <w:szCs w:val="16"/>
      </w:rPr>
      <w:t xml:space="preserve">Anatomía del cráneo y el cerebro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2026-07-24T02:33:10.938Z</dcterms:created>
  <dcterms:modified xsi:type="dcterms:W3CDTF">2026-07-24T02:33:10.952Z</dcterms:modified>
</cp:coreProperties>
</file>

<file path=docProps/custom.xml><?xml version="1.0" encoding="utf-8"?>
<Properties xmlns="http://schemas.openxmlformats.org/officeDocument/2006/custom-properties" xmlns:vt="http://schemas.openxmlformats.org/officeDocument/2006/docPropsVTypes"/>
</file>