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rPr>
          <w:color w:val="2d2d2d"/>
          <w:sz w:val="46"/>
          <w:szCs w:val="46"/>
        </w:rPr>
      </w:pPr>
      <w:bookmarkStart w:colFirst="0" w:colLast="0" w:name="_fvk98prbz5tl" w:id="0"/>
      <w:bookmarkEnd w:id="0"/>
      <w:r w:rsidDel="00000000" w:rsidR="00000000" w:rsidRPr="00000000">
        <w:rPr>
          <w:color w:val="2d2d2d"/>
          <w:sz w:val="46"/>
          <w:szCs w:val="46"/>
          <w:rtl w:val="0"/>
        </w:rPr>
        <w:t xml:space="preserve">1  WP1: Modello</w:t>
      </w:r>
    </w:p>
    <w:p w:rsidR="00000000" w:rsidDel="00000000" w:rsidP="00000000" w:rsidRDefault="00000000" w:rsidRPr="00000000" w14:paraId="00000002">
      <w:pPr>
        <w:spacing w:after="140" w:lineRule="auto"/>
        <w:jc w:val="both"/>
        <w:rPr/>
      </w:pPr>
      <w:r w:rsidDel="00000000" w:rsidR="00000000" w:rsidRPr="00000000">
        <w:rPr>
          <w:rtl w:val="0"/>
        </w:rPr>
        <w:t xml:space="preserve">In questo capitolo verranno definiti gli attori onesti del sistema e i vari avversari interessati a comprometterlo. Verrà dettagliata la funzionalità che si intende realizzare — la conduzione di un'elezione elettronica sicura con garanzie di autenticità, unicità, segretezza, integrità e verificabilità — e le proprietà che il sistema deve preservare in presenza di attacchi.</w:t>
      </w:r>
    </w:p>
    <w:p w:rsidR="00000000" w:rsidDel="00000000" w:rsidP="00000000" w:rsidRDefault="00000000" w:rsidRPr="00000000" w14:paraId="00000003">
      <w:pPr>
        <w:spacing w:after="140" w:lineRule="auto"/>
        <w:jc w:val="both"/>
        <w:rPr/>
      </w:pPr>
      <w:r w:rsidDel="00000000" w:rsidR="00000000" w:rsidRPr="00000000">
        <w:rPr>
          <w:rtl w:val="0"/>
        </w:rPr>
        <w:t xml:space="preserve">La funzionalità viene descritta sulla base dei tre scenari su cui il sistema deve garantire la sicurezza. Nel primo scenario lo studente, volendo partecipare al referendum, deve dimostrare di esserne avente diritto: si rivolge al sistema di autenticazione di ateneo che, verificata l'identità e il diritto di voto, gli rilascia un'autorizzazione anonima valida per un solo voto. Nel secondo scenario lo studente, ottenuta l'autorizzazione, esprime la propria preferenza — Sì, No o scheda bianca: prepara la scheda in modo che il contenuto non sia leggibile da alcun soggetto fino allo scrutinio, e la trasmette all'autorità di raccolta insieme all'autorizzazione; questa verifica che l'autorizzazione sia valida e non già utilizzata, registra la scheda nell'urna pubblica e rilascia allo studente una ricevuta di avvenuta registrazione. Nel terzo scenario, alla chiusura delle urne, l'autorità di scrutinio — distinta da quella di raccolta — apre le schede, le classifica nei tre valori ammessi, calcola il conteggio aggregato e pubblica il risultato unitamente al riscontro del raggiungimento del quorum di partecipazione: ogni elettore può verificare tramite la propria ricevuta che il suo voto sia stato incluso, e chiunque può verificare la correttezza complessiva del conteggio e del quorum rispetto al contenuto dell'urna pubblica.</w:t>
      </w:r>
    </w:p>
    <w:p w:rsidR="00000000" w:rsidDel="00000000" w:rsidP="00000000" w:rsidRDefault="00000000" w:rsidRPr="00000000" w14:paraId="00000004">
      <w:pPr>
        <w:spacing w:after="140" w:lineRule="auto"/>
        <w:jc w:val="both"/>
        <w:rPr/>
      </w:pPr>
      <w:r w:rsidDel="00000000" w:rsidR="00000000" w:rsidRPr="00000000">
        <w:rPr>
          <w:rtl w:val="0"/>
        </w:rPr>
        <w:t xml:space="preserve">Una scelta strutturale caratterizza il modello: le tre funzioni di autenticazione, raccolta delle schede e scrutinio sono affidate a entità distinte e separate. Chi verifica l'identità non vede i voti; chi raccoglie i voti non possiede la capacità di leggerli; chi apre e conta i voti non conosce le identità né opera durante la fase di raccolta. Questa separazione dei ruoli è il fondamento del pseudoanonimato del sistema e della segretezza delle schede prima dello scrutinio.</w:t>
      </w:r>
    </w:p>
    <w:p w:rsidR="00000000" w:rsidDel="00000000" w:rsidP="00000000" w:rsidRDefault="00000000" w:rsidRPr="00000000" w14:paraId="00000005">
      <w:pPr>
        <w:pStyle w:val="Heading2"/>
        <w:spacing w:after="80" w:before="360" w:lineRule="auto"/>
        <w:rPr>
          <w:color w:val="2d2d2d"/>
          <w:sz w:val="34"/>
          <w:szCs w:val="34"/>
        </w:rPr>
      </w:pPr>
      <w:bookmarkStart w:colFirst="0" w:colLast="0" w:name="_67jpd23knn2z" w:id="1"/>
      <w:bookmarkEnd w:id="1"/>
      <w:r w:rsidDel="00000000" w:rsidR="00000000" w:rsidRPr="00000000">
        <w:rPr>
          <w:color w:val="2d2d2d"/>
          <w:sz w:val="34"/>
          <w:szCs w:val="34"/>
          <w:rtl w:val="0"/>
        </w:rPr>
        <w:t xml:space="preserve">1.1  Attori del sistema</w:t>
      </w:r>
    </w:p>
    <w:p w:rsidR="00000000" w:rsidDel="00000000" w:rsidP="00000000" w:rsidRDefault="00000000" w:rsidRPr="00000000" w14:paraId="00000006">
      <w:pPr>
        <w:spacing w:after="140" w:lineRule="auto"/>
        <w:jc w:val="both"/>
        <w:rPr/>
      </w:pPr>
      <w:r w:rsidDel="00000000" w:rsidR="00000000" w:rsidRPr="00000000">
        <w:rPr>
          <w:rtl w:val="0"/>
        </w:rPr>
        <w:t xml:space="preserve">In questo paragrafo verranno presentati gli attori onesti coinvolti nel sistema, ognuno con obiettivi e funzioni specifiche.</w:t>
      </w:r>
    </w:p>
    <w:p w:rsidR="00000000" w:rsidDel="00000000" w:rsidP="00000000" w:rsidRDefault="00000000" w:rsidRPr="00000000" w14:paraId="00000007">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AuthUnisa (Autorità di Autenticazione, AA): </w:t>
      </w:r>
      <w:r w:rsidDel="00000000" w:rsidR="00000000" w:rsidRPr="00000000">
        <w:rPr>
          <w:rtl w:val="0"/>
        </w:rPr>
        <w:t xml:space="preserve">il sistema di autenticazione di ateneo, gestito dalla Divisione Sistemi Informativi dell'Università degli Studi di Salerno. Mantiene l'elenco degli studenti iscritti per l'A.A. 2025–2026 aventi diritto al voto. Il suo compito è verificare l'identità di chi richiede di votare, accertare che non abbia già esercitato il diritto di voto e rilasciare un'autorizzazione anonima monouso. AuthUnisa non gestisce né vede mai i voti: registra esclusivamente il fatto che uno studente ha richiesto e ottenuto l'autorizzazione.</w:t>
      </w:r>
    </w:p>
    <w:p w:rsidR="00000000" w:rsidDel="00000000" w:rsidP="00000000" w:rsidRDefault="00000000" w:rsidRPr="00000000" w14:paraId="00000008">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VoteCollector (Autorità di Raccolta, EA): </w:t>
      </w:r>
      <w:r w:rsidDel="00000000" w:rsidR="00000000" w:rsidRPr="00000000">
        <w:rPr>
          <w:rtl w:val="0"/>
        </w:rPr>
        <w:t xml:space="preserve">l'autorità incaricata della gestione dell'urna elettronica, nominata dal Senato Accademico per la conduzione del referendum. Opera su un'infrastruttura separata da AuthUnisa. Il suo compito è ricevere le schede di voto, verificare che ciascuna sia accompagnata da un'autorizzazione valida e non già utilizzata, registrare le schede in un'urna pubblica consultabile da chiunque e rilasciare a ogni elettore la ricevuta di registrazione. VoteCollector non conosce l'identità degli elettori e non dispone della capacità di aprire le schede: le riceve già in forma protetta e non possiede gli elementi necessari a leggerne il contenuto, che resta inaccessibile fino allo scrutinio.</w:t>
      </w:r>
    </w:p>
    <w:p w:rsidR="00000000" w:rsidDel="00000000" w:rsidP="00000000" w:rsidRDefault="00000000" w:rsidRPr="00000000" w14:paraId="00000009">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VoteCounter (Autorità di Scrutinio, TA): </w:t>
      </w:r>
      <w:r w:rsidDel="00000000" w:rsidR="00000000" w:rsidRPr="00000000">
        <w:rPr>
          <w:rtl w:val="0"/>
        </w:rPr>
        <w:t xml:space="preserve">la commissione elettorale digitale, anch'essa nominata dal Senato Accademico, preposta esclusivamente alla fase di apertura delle schede e conteggio, attivata unicamente dopo la chiusura ufficiale delle urne. Opera su un'infrastruttura distinta sia da AuthUnisa sia da VoteCollector e non interviene durante la fase di raccolta. Il suo compito è, a urne chiuse, aprire le schede registrate nell'urna pubblica, calcolare il conteggio aggregato dei voti e pubblicare il risultato corredato delle informazioni necessarie alla verifica pubblica. VoteCounter non conosce l'identità degli elettori e non ha accesso ai canali di rete durante la votazione. La separazione tra chi raccoglie (VoteCollector) e chi apre e conta (VoteCounter) garantisce che nessuna delle due entità, da sola, possa al tempo stesso accumulare le schede e leggerne il contenuto prima dello scrutinio.</w:t>
      </w:r>
    </w:p>
    <w:p w:rsidR="00000000" w:rsidDel="00000000" w:rsidP="00000000" w:rsidRDefault="00000000" w:rsidRPr="00000000" w14:paraId="0000000A">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Elettori: </w:t>
      </w:r>
      <w:r w:rsidDel="00000000" w:rsidR="00000000" w:rsidRPr="00000000">
        <w:rPr>
          <w:rtl w:val="0"/>
        </w:rPr>
        <w:t xml:space="preserve">gli studenti regolarmente iscritti all'Università degli Studi di Salerno per l'A.A. 2025–2026. Ogni elettore vuole esprimere la propria preferenza in modo anonimo, avere la garanzia che il proprio voto sia conteggiato correttamente e poterlo verificare autonomamente. A titolo esemplificativo, nello scenario compaiono tre studenti: Elena Russo (matricola 0622702001, Informatica, vota Sì), Marco De Luca (matricola 0622702002, Ingegneria Informatica, vota No) e Sara Esposito (matricola 0622702003, Matematica, vota scheda bianca).</w:t>
      </w:r>
    </w:p>
    <w:p w:rsidR="00000000" w:rsidDel="00000000" w:rsidP="00000000" w:rsidRDefault="00000000" w:rsidRPr="00000000" w14:paraId="0000000B">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UnisaCA (Certification Authority di ateneo): </w:t>
      </w:r>
      <w:r w:rsidDel="00000000" w:rsidR="00000000" w:rsidRPr="00000000">
        <w:rPr>
          <w:rtl w:val="0"/>
        </w:rPr>
        <w:t xml:space="preserve">gestita dal Centro di Ateneo per i Sistemi Informativi, è il garante delle identità digitali del sistema. Ha la funzione di radice di fiducia: emette e revoca le credenziali digitali di studenti, AuthUnisa, VoteCollector e VoteCounter, consentendo a ciascun attore di verificare l'autenticità degli altri. Si assume che svolga correttamente il proprio lavoro.</w:t>
      </w:r>
    </w:p>
    <w:p w:rsidR="00000000" w:rsidDel="00000000" w:rsidP="00000000" w:rsidRDefault="00000000" w:rsidRPr="00000000" w14:paraId="0000000C">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Osservatore esterno: </w:t>
      </w:r>
      <w:r w:rsidDel="00000000" w:rsidR="00000000" w:rsidRPr="00000000">
        <w:rPr>
          <w:rtl w:val="0"/>
        </w:rPr>
        <w:t xml:space="preserve">qualsiasi soggetto, anche non coinvolto nell'elezione (uno studente non votante, un giornalista, un organo di controllo), interessato a verificare la correttezza del risultato. Non interagisce attivamente con il sistema: accede esclusivamente alle informazioni pubbliche (urna e risultato) e deve poter ripetere autonomamente tutte le verifiche.</w:t>
      </w:r>
    </w:p>
    <w:p w:rsidR="00000000" w:rsidDel="00000000" w:rsidP="00000000" w:rsidRDefault="00000000" w:rsidRPr="00000000" w14:paraId="0000000D">
      <w:pPr>
        <w:pStyle w:val="Heading2"/>
        <w:spacing w:after="80" w:before="360" w:lineRule="auto"/>
        <w:rPr>
          <w:color w:val="2d2d2d"/>
          <w:sz w:val="34"/>
          <w:szCs w:val="34"/>
        </w:rPr>
      </w:pPr>
      <w:bookmarkStart w:colFirst="0" w:colLast="0" w:name="_mi8itv17qmig" w:id="2"/>
      <w:bookmarkEnd w:id="2"/>
      <w:r w:rsidDel="00000000" w:rsidR="00000000" w:rsidRPr="00000000">
        <w:rPr>
          <w:color w:val="2d2d2d"/>
          <w:sz w:val="34"/>
          <w:szCs w:val="34"/>
          <w:rtl w:val="0"/>
        </w:rPr>
        <w:t xml:space="preserve">1.2  Possibili attaccanti del sistema</w:t>
      </w:r>
    </w:p>
    <w:p w:rsidR="00000000" w:rsidDel="00000000" w:rsidP="00000000" w:rsidRDefault="00000000" w:rsidRPr="00000000" w14:paraId="0000000E">
      <w:pPr>
        <w:spacing w:after="140" w:lineRule="auto"/>
        <w:jc w:val="both"/>
        <w:rPr/>
      </w:pPr>
      <w:r w:rsidDel="00000000" w:rsidR="00000000" w:rsidRPr="00000000">
        <w:rPr>
          <w:rtl w:val="0"/>
        </w:rPr>
        <w:t xml:space="preserve">Di seguito vengono presentati gli avversari interessati a compromettere il sistema, specificandone tipologia, descrizione, risorse e capacità. Gli avversari sono contestualizzati nello scenario universitario per rendere concreti gli obiettivi di attacco.</w:t>
      </w:r>
    </w:p>
    <w:p w:rsidR="00000000" w:rsidDel="00000000" w:rsidP="00000000" w:rsidRDefault="00000000" w:rsidRPr="00000000" w14:paraId="0000000F">
      <w:pPr>
        <w:spacing w:after="140" w:lineRule="auto"/>
        <w:jc w:val="both"/>
        <w:rPr>
          <w:b w:val="1"/>
          <w:bCs w:val="1"/>
          <w:sz w:val="24"/>
          <w:szCs w:val="24"/>
        </w:rPr>
      </w:pPr>
      <w:r w:rsidDel="00000000" w:rsidR="00000000" w:rsidRPr="00000000">
        <w:rPr>
          <w:b w:val="1"/>
          <w:bCs w:val="1"/>
          <w:sz w:val="24"/>
          <w:szCs w:val="24"/>
          <w:rtl w:val="0"/>
        </w:rPr>
        <w:t xml:space="preserve">Riccardo "The Registrar" Fontana</w:t>
      </w:r>
    </w:p>
    <w:p w:rsidR="00000000" w:rsidDel="00000000" w:rsidP="00000000" w:rsidRDefault="00000000" w:rsidRPr="00000000" w14:paraId="0000001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Tipologia: </w:t>
      </w:r>
      <w:r w:rsidDel="00000000" w:rsidR="00000000" w:rsidRPr="00000000">
        <w:rPr>
          <w:rtl w:val="0"/>
        </w:rPr>
        <w:t xml:space="preserve">attivo, interno (gestore disonesto del sistema di autenticazione)</w:t>
      </w:r>
    </w:p>
    <w:p w:rsidR="00000000" w:rsidDel="00000000" w:rsidP="00000000" w:rsidRDefault="00000000" w:rsidRPr="00000000" w14:paraId="00000011">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Descrizione: </w:t>
      </w:r>
      <w:r w:rsidDel="00000000" w:rsidR="00000000" w:rsidRPr="00000000">
        <w:rPr>
          <w:rtl w:val="0"/>
        </w:rPr>
        <w:t xml:space="preserve">Riccardo è un tecnico della Divisione Sistemi Informativi con accesso privilegiato ad AuthUnisa. Ha un interesse personale nell'esito del referendum: vorrebbe che vincesse il Sì. Sfruttando la propria posizione, tenta di gonfiare il conteggio emettendo autorizzazioni al voto multiple — per matricole inesistenti, per studenti non iscritti o per studenti che non hanno ancora votato — in modo da far accettare a VoteCollector voti che non corrispondono ad alcun elettore legittimo.</w:t>
      </w:r>
    </w:p>
    <w:p w:rsidR="00000000" w:rsidDel="00000000" w:rsidP="00000000" w:rsidRDefault="00000000" w:rsidRPr="00000000" w14:paraId="0000001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Risorse: </w:t>
      </w:r>
      <w:r w:rsidDel="00000000" w:rsidR="00000000" w:rsidRPr="00000000">
        <w:rPr>
          <w:rtl w:val="0"/>
        </w:rPr>
        <w:t xml:space="preserve">accesso in lettura e scrittura al registro degli aventi diritto; controllo del meccanismo di emissione delle autorizzazioni; conoscenza completa della configurazione interna di AuthUnisa.</w:t>
      </w:r>
    </w:p>
    <w:p w:rsidR="00000000" w:rsidDel="00000000" w:rsidP="00000000" w:rsidRDefault="00000000" w:rsidRPr="00000000" w14:paraId="00000013">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Obiettivo: </w:t>
      </w:r>
      <w:r w:rsidDel="00000000" w:rsidR="00000000" w:rsidRPr="00000000">
        <w:rPr>
          <w:rtl w:val="0"/>
        </w:rPr>
        <w:t xml:space="preserve">violare l'autenticità e l'unicità del voto, alterando il risultato tramite l'introduzione di voti fittizi.</w:t>
      </w:r>
    </w:p>
    <w:p w:rsidR="00000000" w:rsidDel="00000000" w:rsidP="00000000" w:rsidRDefault="00000000" w:rsidRPr="00000000" w14:paraId="00000014">
      <w:pPr>
        <w:spacing w:after="80" w:lineRule="auto"/>
        <w:rPr/>
      </w:pPr>
      <w:r w:rsidDel="00000000" w:rsidR="00000000" w:rsidRPr="00000000">
        <w:rPr>
          <w:rtl w:val="0"/>
        </w:rPr>
        <w:t xml:space="preserve"> </w:t>
      </w:r>
    </w:p>
    <w:p w:rsidR="00000000" w:rsidDel="00000000" w:rsidP="00000000" w:rsidRDefault="00000000" w:rsidRPr="00000000" w14:paraId="00000015">
      <w:pPr>
        <w:spacing w:after="140" w:lineRule="auto"/>
        <w:jc w:val="both"/>
        <w:rPr>
          <w:b w:val="1"/>
          <w:bCs w:val="1"/>
          <w:sz w:val="24"/>
          <w:szCs w:val="24"/>
        </w:rPr>
      </w:pPr>
      <w:r w:rsidDel="00000000" w:rsidR="00000000" w:rsidRPr="00000000">
        <w:rPr>
          <w:b w:val="1"/>
          <w:bCs w:val="1"/>
          <w:sz w:val="24"/>
          <w:szCs w:val="24"/>
          <w:rtl w:val="0"/>
        </w:rPr>
        <w:t xml:space="preserve">Salvatore "The Collector" Greco</w:t>
      </w:r>
    </w:p>
    <w:p w:rsidR="00000000" w:rsidDel="00000000" w:rsidP="00000000" w:rsidRDefault="00000000" w:rsidRPr="00000000" w14:paraId="00000016">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Tipologia: </w:t>
      </w:r>
      <w:r w:rsidDel="00000000" w:rsidR="00000000" w:rsidRPr="00000000">
        <w:rPr>
          <w:rtl w:val="0"/>
        </w:rPr>
        <w:t xml:space="preserve">attivo, interno (gestore disonesto dell'autorità di raccolta)</w:t>
      </w:r>
    </w:p>
    <w:p w:rsidR="00000000" w:rsidDel="00000000" w:rsidP="00000000" w:rsidRDefault="00000000" w:rsidRPr="00000000" w14:paraId="00000017">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Descrizione: </w:t>
      </w:r>
      <w:r w:rsidDel="00000000" w:rsidR="00000000" w:rsidRPr="00000000">
        <w:rPr>
          <w:rtl w:val="0"/>
        </w:rPr>
        <w:t xml:space="preserve">Salvatore è un membro della commissione con accesso amministrativo al server di VoteCollector. Contrario al divieto della fascia oraria, vorrebbe che vincesse il No. Operando sull'urna durante la fase di raccolta, tenta di alterarne il contenuto — rimuovendo schede che sospetta essere voti Sì, modificandole, sostituendole o ritardandone selettivamente la registrazione — così da far divergere ciò che viene scrutinato da ciò che gli elettori hanno effettivamente espresso. Non possiede la capacità di aprire le schede: la sua minaccia riguarda la manipolazione dei record, non la lettura del voto.</w:t>
      </w:r>
    </w:p>
    <w:p w:rsidR="00000000" w:rsidDel="00000000" w:rsidP="00000000" w:rsidRDefault="00000000" w:rsidRPr="00000000" w14:paraId="00000018">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Risorse: </w:t>
      </w:r>
      <w:r w:rsidDel="00000000" w:rsidR="00000000" w:rsidRPr="00000000">
        <w:rPr>
          <w:rtl w:val="0"/>
        </w:rPr>
        <w:t xml:space="preserve">accesso in lettura e scrittura al registro dell'urna prima della pubblicazione del risultato; conoscenza della struttura dei dati registrati; controllo dell'ordine e dei tempi di registrazione delle schede in arrivo.</w:t>
      </w:r>
    </w:p>
    <w:p w:rsidR="00000000" w:rsidDel="00000000" w:rsidP="00000000" w:rsidRDefault="00000000" w:rsidRPr="00000000" w14:paraId="00000019">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Obiettivo: </w:t>
      </w:r>
      <w:r w:rsidDel="00000000" w:rsidR="00000000" w:rsidRPr="00000000">
        <w:rPr>
          <w:rtl w:val="0"/>
        </w:rPr>
        <w:t xml:space="preserve">violare l'integrità dell'urna, alterando l'insieme delle schede che verranno scrutinate tramite rimozione, modifica, sostituzione o introduzione di record; la soppressione di schede può inoltre mirare a far mancare il quorum di partecipazione, invalidando la consultazione.</w:t>
      </w:r>
    </w:p>
    <w:p w:rsidR="00000000" w:rsidDel="00000000" w:rsidP="00000000" w:rsidRDefault="00000000" w:rsidRPr="00000000" w14:paraId="0000001A">
      <w:pPr>
        <w:spacing w:after="80" w:lineRule="auto"/>
        <w:rPr/>
      </w:pPr>
      <w:r w:rsidDel="00000000" w:rsidR="00000000" w:rsidRPr="00000000">
        <w:rPr>
          <w:rtl w:val="0"/>
        </w:rPr>
        <w:t xml:space="preserve"> </w:t>
      </w:r>
    </w:p>
    <w:p w:rsidR="00000000" w:rsidDel="00000000" w:rsidP="00000000" w:rsidRDefault="00000000" w:rsidRPr="00000000" w14:paraId="0000001B">
      <w:pPr>
        <w:spacing w:after="140" w:lineRule="auto"/>
        <w:jc w:val="both"/>
        <w:rPr>
          <w:b w:val="1"/>
          <w:bCs w:val="1"/>
          <w:sz w:val="24"/>
          <w:szCs w:val="24"/>
        </w:rPr>
      </w:pPr>
      <w:r w:rsidDel="00000000" w:rsidR="00000000" w:rsidRPr="00000000">
        <w:rPr>
          <w:b w:val="1"/>
          <w:bCs w:val="1"/>
          <w:sz w:val="24"/>
          <w:szCs w:val="24"/>
          <w:rtl w:val="0"/>
        </w:rPr>
        <w:t xml:space="preserve">Bruno "The Counter" Esposito</w:t>
      </w:r>
    </w:p>
    <w:p w:rsidR="00000000" w:rsidDel="00000000" w:rsidP="00000000" w:rsidRDefault="00000000" w:rsidRPr="00000000" w14:paraId="0000001C">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Tipologia: </w:t>
      </w:r>
      <w:r w:rsidDel="00000000" w:rsidR="00000000" w:rsidRPr="00000000">
        <w:rPr>
          <w:rtl w:val="0"/>
        </w:rPr>
        <w:t xml:space="preserve">attivo, interno (gestore disonesto dell'autorità di scrutinio)</w:t>
      </w:r>
    </w:p>
    <w:p w:rsidR="00000000" w:rsidDel="00000000" w:rsidP="00000000" w:rsidRDefault="00000000" w:rsidRPr="00000000" w14:paraId="0000001D">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Descrizione: </w:t>
      </w:r>
      <w:r w:rsidDel="00000000" w:rsidR="00000000" w:rsidRPr="00000000">
        <w:rPr>
          <w:rtl w:val="0"/>
        </w:rPr>
        <w:t xml:space="preserve">Bruno è un membro della commissione di scrutinio, anch'egli schierato per il No, con accesso amministrativo al server di VoteCounter. A differenza di Salvatore, ha titolo ad aprire le schede, ma soltanto a urne chiuse e per il solo conteggio. Tenta di abusare di questo ruolo in tre modi: manipolando la fase di scrutinio per pubblicare un risultato diverso da quello che l'urna effettivamente contiene (escludendo voti validi, conteggiandone alcuni in modo difforme — ad esempio classificando come No una scheda bianca o viceversa — o annunciando totali non corrispondenti); anticipando l'apertura delle schede prima della chiusura delle urne, così da conoscere l'andamento del voto in corso d'opera e violarne la segretezza; oppure, anziché alterare il rapporto tra Sì e No, agendo sul totale dei voti validi per far fallire il referendum, scartando o non conteggiando schede valide (incluse le bianche) così da mantenere la partecipazione al di sotto della soglia di quorum.</w:t>
      </w:r>
    </w:p>
    <w:p w:rsidR="00000000" w:rsidDel="00000000" w:rsidP="00000000" w:rsidRDefault="00000000" w:rsidRPr="00000000" w14:paraId="0000001E">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Risorse: </w:t>
      </w:r>
      <w:r w:rsidDel="00000000" w:rsidR="00000000" w:rsidRPr="00000000">
        <w:rPr>
          <w:rtl w:val="0"/>
        </w:rPr>
        <w:t xml:space="preserve">accesso al materiale crittografico di scrutinio detenuto da VoteCounter; capacità di eseguire le operazioni di apertura e conteggio; conoscenza completa della configurazione interna dell'autorità di scrutinio.</w:t>
      </w:r>
    </w:p>
    <w:p w:rsidR="00000000" w:rsidDel="00000000" w:rsidP="00000000" w:rsidRDefault="00000000" w:rsidRPr="00000000" w14:paraId="0000001F">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Obiettivo: </w:t>
      </w:r>
      <w:r w:rsidDel="00000000" w:rsidR="00000000" w:rsidRPr="00000000">
        <w:rPr>
          <w:rtl w:val="0"/>
        </w:rPr>
        <w:t xml:space="preserve">violare la correttezza dello scrutinio, pubblicando un conteggio difforme dal contenuto dell'urna; in subordine, violare la segretezza dei voti aprendo le schede prima della chiusura delle urne, oppure invalidare la consultazione facendo mancare il quorum di partecipazione tramite la soppressione di voti validi.</w:t>
      </w:r>
    </w:p>
    <w:p w:rsidR="00000000" w:rsidDel="00000000" w:rsidP="00000000" w:rsidRDefault="00000000" w:rsidRPr="00000000" w14:paraId="00000020">
      <w:pPr>
        <w:spacing w:after="80" w:lineRule="auto"/>
        <w:rPr/>
      </w:pPr>
      <w:r w:rsidDel="00000000" w:rsidR="00000000" w:rsidRPr="00000000">
        <w:rPr>
          <w:rtl w:val="0"/>
        </w:rPr>
        <w:t xml:space="preserve"> </w:t>
      </w:r>
    </w:p>
    <w:p w:rsidR="00000000" w:rsidDel="00000000" w:rsidP="00000000" w:rsidRDefault="00000000" w:rsidRPr="00000000" w14:paraId="00000021">
      <w:pPr>
        <w:spacing w:after="140" w:lineRule="auto"/>
        <w:jc w:val="both"/>
        <w:rPr>
          <w:b w:val="1"/>
          <w:bCs w:val="1"/>
          <w:sz w:val="24"/>
          <w:szCs w:val="24"/>
        </w:rPr>
      </w:pPr>
      <w:r w:rsidDel="00000000" w:rsidR="00000000" w:rsidRPr="00000000">
        <w:rPr>
          <w:b w:val="1"/>
          <w:bCs w:val="1"/>
          <w:sz w:val="24"/>
          <w:szCs w:val="24"/>
          <w:rtl w:val="0"/>
        </w:rPr>
        <w:t xml:space="preserve">Alessia "The Eavesdropper" Marino</w:t>
      </w:r>
    </w:p>
    <w:p w:rsidR="00000000" w:rsidDel="00000000" w:rsidP="00000000" w:rsidRDefault="00000000" w:rsidRPr="00000000" w14:paraId="0000002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Tipologia: </w:t>
      </w:r>
      <w:r w:rsidDel="00000000" w:rsidR="00000000" w:rsidRPr="00000000">
        <w:rPr>
          <w:rtl w:val="0"/>
        </w:rPr>
        <w:t xml:space="preserve">passiva/attiva, esterna (avversario sul canale di comunicazione)</w:t>
      </w:r>
    </w:p>
    <w:p w:rsidR="00000000" w:rsidDel="00000000" w:rsidP="00000000" w:rsidRDefault="00000000" w:rsidRPr="00000000" w14:paraId="00000023">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Descrizione: </w:t>
      </w:r>
      <w:r w:rsidDel="00000000" w:rsidR="00000000" w:rsidRPr="00000000">
        <w:rPr>
          <w:rtl w:val="0"/>
        </w:rPr>
        <w:t xml:space="preserve">Alessia è una studentessa con solide competenze di networking, fisicamente presente nel campus di Fisciano. Vuole scoprire come votano determinati colleghi. Posizionandosi sulla rete Wi-Fi di ateneo, intercetta il traffico tra gli elettori e i server del sistema; nella versione attiva tenta di interporsi nelle comunicazioni, impersonando i server verso gli elettori per ricevere le schede in chiaro, oppure modificando o bloccando i messaggi in transito.</w:t>
      </w:r>
    </w:p>
    <w:p w:rsidR="00000000" w:rsidDel="00000000" w:rsidP="00000000" w:rsidRDefault="00000000" w:rsidRPr="00000000" w14:paraId="00000024">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Risorse v.1: </w:t>
      </w:r>
      <w:r w:rsidDel="00000000" w:rsidR="00000000" w:rsidRPr="00000000">
        <w:rPr>
          <w:rtl w:val="0"/>
        </w:rPr>
        <w:t xml:space="preserve">intercettazione passiva del traffico sulla rete del campus; notevoli risorse computazionali per l'analisi dei dati raccolti.</w:t>
      </w:r>
    </w:p>
    <w:p w:rsidR="00000000" w:rsidDel="00000000" w:rsidP="00000000" w:rsidRDefault="00000000" w:rsidRPr="00000000" w14:paraId="00000025">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Risorse v.2: </w:t>
      </w:r>
      <w:r w:rsidDel="00000000" w:rsidR="00000000" w:rsidRPr="00000000">
        <w:rPr>
          <w:rtl w:val="0"/>
        </w:rPr>
        <w:t xml:space="preserve">capacità di attacco attivo sulla rete locale (interposizione tra elettore e server, modifica e soppressione di messaggi in transito), con la possibilità di colpire più elettori contemporaneamente.</w:t>
      </w:r>
    </w:p>
    <w:p w:rsidR="00000000" w:rsidDel="00000000" w:rsidP="00000000" w:rsidRDefault="00000000" w:rsidRPr="00000000" w14:paraId="00000026">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Obiettivo: </w:t>
      </w:r>
      <w:r w:rsidDel="00000000" w:rsidR="00000000" w:rsidRPr="00000000">
        <w:rPr>
          <w:rtl w:val="0"/>
        </w:rPr>
        <w:t xml:space="preserve">violare la segretezza del voto osservando le comunicazioni; nella versione attiva, violare anche l'integrità dei voti in transito o impedirne la consegna.</w:t>
      </w:r>
    </w:p>
    <w:p w:rsidR="00000000" w:rsidDel="00000000" w:rsidP="00000000" w:rsidRDefault="00000000" w:rsidRPr="00000000" w14:paraId="00000027">
      <w:pPr>
        <w:spacing w:after="80" w:lineRule="auto"/>
        <w:rPr/>
      </w:pPr>
      <w:r w:rsidDel="00000000" w:rsidR="00000000" w:rsidRPr="00000000">
        <w:rPr>
          <w:rtl w:val="0"/>
        </w:rPr>
        <w:t xml:space="preserve"> </w:t>
      </w:r>
    </w:p>
    <w:p w:rsidR="00000000" w:rsidDel="00000000" w:rsidP="00000000" w:rsidRDefault="00000000" w:rsidRPr="00000000" w14:paraId="00000028">
      <w:pPr>
        <w:spacing w:after="140" w:lineRule="auto"/>
        <w:jc w:val="both"/>
        <w:rPr>
          <w:b w:val="1"/>
          <w:bCs w:val="1"/>
          <w:sz w:val="24"/>
          <w:szCs w:val="24"/>
        </w:rPr>
      </w:pPr>
      <w:r w:rsidDel="00000000" w:rsidR="00000000" w:rsidRPr="00000000">
        <w:rPr>
          <w:b w:val="1"/>
          <w:bCs w:val="1"/>
          <w:sz w:val="24"/>
          <w:szCs w:val="24"/>
          <w:rtl w:val="0"/>
        </w:rPr>
        <w:t xml:space="preserve">Vincenzo "The Double" Apicella</w:t>
      </w:r>
    </w:p>
    <w:p w:rsidR="00000000" w:rsidDel="00000000" w:rsidP="00000000" w:rsidRDefault="00000000" w:rsidRPr="00000000" w14:paraId="00000029">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Tipologia: </w:t>
      </w:r>
      <w:r w:rsidDel="00000000" w:rsidR="00000000" w:rsidRPr="00000000">
        <w:rPr>
          <w:rtl w:val="0"/>
        </w:rPr>
        <w:t xml:space="preserve">attivo, interno al corpo elettorale (elettore malevolo)</w:t>
      </w:r>
    </w:p>
    <w:p w:rsidR="00000000" w:rsidDel="00000000" w:rsidP="00000000" w:rsidRDefault="00000000" w:rsidRPr="00000000" w14:paraId="0000002A">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Descrizione: </w:t>
      </w:r>
      <w:r w:rsidDel="00000000" w:rsidR="00000000" w:rsidRPr="00000000">
        <w:rPr>
          <w:rtl w:val="0"/>
        </w:rPr>
        <w:t xml:space="preserve">Vincenzo è uno studente regolarmente iscritto, quindi avente pieno diritto di voto, fortemente schierato per il Sì. Non gli basta votare una volta: tenta di esprimere più voti, richiedendo più autorizzazioni ad AuthUnisa, riutilizzando la stessa autorizzazione più volte verso VoteCollector, o riproponendo all'urna una copia della propria scheda già registrata. In subordine, vorrebbe poter negare di aver votato o contestare il proprio voto a scrutinio avvenuto.</w:t>
      </w:r>
    </w:p>
    <w:p w:rsidR="00000000" w:rsidDel="00000000" w:rsidP="00000000" w:rsidRDefault="00000000" w:rsidRPr="00000000" w14:paraId="0000002B">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Risorse: </w:t>
      </w:r>
      <w:r w:rsidDel="00000000" w:rsidR="00000000" w:rsidRPr="00000000">
        <w:rPr>
          <w:rtl w:val="0"/>
        </w:rPr>
        <w:t xml:space="preserve">credenziali legittime di studente iscritto; piena capacità di interagire con entrambi i sistemi; basse risorse computazionali.</w:t>
      </w:r>
    </w:p>
    <w:p w:rsidR="00000000" w:rsidDel="00000000" w:rsidP="00000000" w:rsidRDefault="00000000" w:rsidRPr="00000000" w14:paraId="0000002C">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Obiettivo: </w:t>
      </w:r>
      <w:r w:rsidDel="00000000" w:rsidR="00000000" w:rsidRPr="00000000">
        <w:rPr>
          <w:rtl w:val="0"/>
        </w:rPr>
        <w:t xml:space="preserve">violare l'unicità del voto esprimendo più preferenze; ripudiare il voto espresso.</w:t>
      </w:r>
    </w:p>
    <w:p w:rsidR="00000000" w:rsidDel="00000000" w:rsidP="00000000" w:rsidRDefault="00000000" w:rsidRPr="00000000" w14:paraId="0000002D">
      <w:pPr>
        <w:spacing w:after="80" w:lineRule="auto"/>
        <w:rPr/>
      </w:pPr>
      <w:r w:rsidDel="00000000" w:rsidR="00000000" w:rsidRPr="00000000">
        <w:rPr>
          <w:rtl w:val="0"/>
        </w:rPr>
        <w:t xml:space="preserve"> </w:t>
      </w:r>
    </w:p>
    <w:p w:rsidR="00000000" w:rsidDel="00000000" w:rsidP="00000000" w:rsidRDefault="00000000" w:rsidRPr="00000000" w14:paraId="0000002E">
      <w:pPr>
        <w:spacing w:after="140" w:lineRule="auto"/>
        <w:jc w:val="both"/>
        <w:rPr>
          <w:b w:val="1"/>
          <w:bCs w:val="1"/>
          <w:sz w:val="24"/>
          <w:szCs w:val="24"/>
        </w:rPr>
      </w:pPr>
      <w:r w:rsidDel="00000000" w:rsidR="00000000" w:rsidRPr="00000000">
        <w:rPr>
          <w:b w:val="1"/>
          <w:bCs w:val="1"/>
          <w:sz w:val="24"/>
          <w:szCs w:val="24"/>
          <w:rtl w:val="0"/>
        </w:rPr>
        <w:t xml:space="preserve">Dario "The Coercer" Battaglia</w:t>
      </w:r>
    </w:p>
    <w:p w:rsidR="00000000" w:rsidDel="00000000" w:rsidP="00000000" w:rsidRDefault="00000000" w:rsidRPr="00000000" w14:paraId="0000002F">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Tipologia: </w:t>
      </w:r>
      <w:r w:rsidDel="00000000" w:rsidR="00000000" w:rsidRPr="00000000">
        <w:rPr>
          <w:rtl w:val="0"/>
        </w:rPr>
        <w:t xml:space="preserve">attivo, esterno al sistema informatico (coercitore)</w:t>
      </w:r>
    </w:p>
    <w:p w:rsidR="00000000" w:rsidDel="00000000" w:rsidP="00000000" w:rsidRDefault="00000000" w:rsidRPr="00000000" w14:paraId="0000003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Descrizione: </w:t>
      </w:r>
      <w:r w:rsidDel="00000000" w:rsidR="00000000" w:rsidRPr="00000000">
        <w:rPr>
          <w:rtl w:val="0"/>
        </w:rPr>
        <w:t xml:space="preserve">Dario è uno studente rappresentante di una lista fortemente schierata, intenzionato a pilotare l'esito del referendum comprando voti o esercitando pressione sui colleghi. Non attacca i server né la rete: sfrutta la principale debolezza strutturale del voto elettronico rispetto a quello in cabina, ovvero l'assenza di un ambiente fisicamente controllato. Chiede agli elettori di votare in sua presenza mostrandogli lo schermo, oppure di consegnargli la ricevuta di registrazione per verificare a scrutinio avvenuto che abbiano votato come pattuito.</w:t>
      </w:r>
    </w:p>
    <w:p w:rsidR="00000000" w:rsidDel="00000000" w:rsidP="00000000" w:rsidRDefault="00000000" w:rsidRPr="00000000" w14:paraId="00000031">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Risorse: </w:t>
      </w:r>
      <w:r w:rsidDel="00000000" w:rsidR="00000000" w:rsidRPr="00000000">
        <w:rPr>
          <w:rtl w:val="0"/>
        </w:rPr>
        <w:t xml:space="preserve">accesso fisico agli elettori e capacità di pressione sociale o economica; accesso alle sole informazioni pubbliche del sistema (urna e risultato); nessun accesso privilegiato ai server.</w:t>
      </w:r>
    </w:p>
    <w:p w:rsidR="00000000" w:rsidDel="00000000" w:rsidP="00000000" w:rsidRDefault="00000000" w:rsidRPr="00000000" w14:paraId="0000003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Obiettivo: </w:t>
      </w:r>
      <w:r w:rsidDel="00000000" w:rsidR="00000000" w:rsidRPr="00000000">
        <w:rPr>
          <w:rtl w:val="0"/>
        </w:rPr>
        <w:t xml:space="preserve">violare la segretezza del voto nella sua forma di libertà dalla coercizione: ottenere prova verificabile della preferenza espressa da un elettore.</w:t>
      </w:r>
    </w:p>
    <w:p w:rsidR="00000000" w:rsidDel="00000000" w:rsidP="00000000" w:rsidRDefault="00000000" w:rsidRPr="00000000" w14:paraId="00000033">
      <w:pPr>
        <w:spacing w:after="80" w:lineRule="auto"/>
        <w:rPr/>
      </w:pPr>
      <w:r w:rsidDel="00000000" w:rsidR="00000000" w:rsidRPr="00000000">
        <w:rPr>
          <w:rtl w:val="0"/>
        </w:rPr>
        <w:t xml:space="preserve"> </w:t>
      </w:r>
    </w:p>
    <w:p w:rsidR="00000000" w:rsidDel="00000000" w:rsidP="00000000" w:rsidRDefault="00000000" w:rsidRPr="00000000" w14:paraId="00000034">
      <w:pPr>
        <w:spacing w:after="140" w:lineRule="auto"/>
        <w:jc w:val="both"/>
        <w:rPr>
          <w:b w:val="1"/>
          <w:bCs w:val="1"/>
          <w:sz w:val="24"/>
          <w:szCs w:val="24"/>
        </w:rPr>
      </w:pPr>
      <w:r w:rsidDel="00000000" w:rsidR="00000000" w:rsidRPr="00000000">
        <w:rPr>
          <w:b w:val="1"/>
          <w:bCs w:val="1"/>
          <w:sz w:val="24"/>
          <w:szCs w:val="24"/>
          <w:rtl w:val="0"/>
        </w:rPr>
        <w:t xml:space="preserve">The Cartel (Fontana e Greco colludono)</w:t>
      </w:r>
    </w:p>
    <w:p w:rsidR="00000000" w:rsidDel="00000000" w:rsidP="00000000" w:rsidRDefault="00000000" w:rsidRPr="00000000" w14:paraId="00000035">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Tipologia: </w:t>
      </w:r>
      <w:r w:rsidDel="00000000" w:rsidR="00000000" w:rsidRPr="00000000">
        <w:rPr>
          <w:rtl w:val="0"/>
        </w:rPr>
        <w:t xml:space="preserve">attivo, interno (collusione tra i gestori dell'autorità di autenticazione e dell'autorità di raccolta)</w:t>
      </w:r>
    </w:p>
    <w:p w:rsidR="00000000" w:rsidDel="00000000" w:rsidP="00000000" w:rsidRDefault="00000000" w:rsidRPr="00000000" w14:paraId="00000036">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Descrizione: </w:t>
      </w:r>
      <w:r w:rsidDel="00000000" w:rsidR="00000000" w:rsidRPr="00000000">
        <w:rPr>
          <w:rtl w:val="0"/>
        </w:rPr>
        <w:t xml:space="preserve">Riccardo e Salvatore scoprono di condividere l'interesse a conoscere come hanno votato determinati studenti e decidono di unire le forze: Riccardo conosce chi ha richiesto l'autorizzazione e quando; Salvatore conosce quale scheda è entrata nell'urna e quando. Salvatore, da solo, non può leggere il contenuto delle schede — questa capacità appartiene a VoteCounter — ma può osservare i metadati di registrazione e l'ordine di arrivo. Combinando i rispettivi registri temporali con i risultati pubblicati a urne chiuse, i due tentano di correlare le identità degli elettori con le schede registrate, ricostruendo l'associazione identità–voto che la separazione tra autenticazione e raccolta vorrebbe impedire.</w:t>
      </w:r>
    </w:p>
    <w:p w:rsidR="00000000" w:rsidDel="00000000" w:rsidP="00000000" w:rsidRDefault="00000000" w:rsidRPr="00000000" w14:paraId="00000037">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Risorse: </w:t>
      </w:r>
      <w:r w:rsidDel="00000000" w:rsidR="00000000" w:rsidRPr="00000000">
        <w:rPr>
          <w:rtl w:val="0"/>
        </w:rPr>
        <w:t xml:space="preserve">l'unione delle risorse di The Registrar e The Collector: visione completa dei log temporali dell'autorità di autenticazione, dell'ordine e dei metadati di registrazione delle schede nell'urna, e accesso ai risultati pubblicati a scrutinio avvenuto.</w:t>
      </w:r>
    </w:p>
    <w:p w:rsidR="00000000" w:rsidDel="00000000" w:rsidP="00000000" w:rsidRDefault="00000000" w:rsidRPr="00000000" w14:paraId="00000038">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Obiettivo: </w:t>
      </w:r>
      <w:r w:rsidDel="00000000" w:rsidR="00000000" w:rsidRPr="00000000">
        <w:rPr>
          <w:rtl w:val="0"/>
        </w:rPr>
        <w:t xml:space="preserve">violare il pseudoanonimato del sistema, associando i voti alle identità reali degli elettori tramite correlazione delle informazioni dei due gestori.</w:t>
      </w:r>
    </w:p>
    <w:p w:rsidR="00000000" w:rsidDel="00000000" w:rsidP="00000000" w:rsidRDefault="00000000" w:rsidRPr="00000000" w14:paraId="00000039">
      <w:pPr>
        <w:spacing w:after="80" w:lineRule="auto"/>
        <w:rPr/>
      </w:pPr>
      <w:r w:rsidDel="00000000" w:rsidR="00000000" w:rsidRPr="00000000">
        <w:rPr>
          <w:rtl w:val="0"/>
        </w:rPr>
        <w:t xml:space="preserve"> </w:t>
      </w:r>
    </w:p>
    <w:p w:rsidR="00000000" w:rsidDel="00000000" w:rsidP="00000000" w:rsidRDefault="00000000" w:rsidRPr="00000000" w14:paraId="0000003A">
      <w:pPr>
        <w:spacing w:after="140" w:lineRule="auto"/>
        <w:jc w:val="both"/>
        <w:rPr/>
      </w:pPr>
      <w:r w:rsidDel="00000000" w:rsidR="00000000" w:rsidRPr="00000000">
        <w:rPr>
          <w:rtl w:val="0"/>
        </w:rPr>
        <w:t xml:space="preserve">Si osserva che The Cartel rappresenta l'avversario più potente del modello: la sua esistenza definisce il confine delle garanzie offerte dal sistema. La separazione a tre — autenticazione, raccolta, scrutinio — neutralizza le altre coppie di collusione: l'accordo tra VoteCollector e VoteCounter consentirebbe in linea di principio di leggere i voti prima dello scrutinio ma non di legarli a un'identità, perché entrambe le entità ignorano chi ha votato; l'accordo tra AuthUnisa e VoteCounter non aggiunge nulla rispetto al ruolo onesto di VoteCounter, perché AuthUnisa non possiede né schede né log della loro registrazione. È la collusione tra AuthUnisa e VoteCollector — i due gestori che, presi insieme, vedono i due estremi del percorso del voto — quella che il modello deve dichiarare esplicitamente come limite. Come verrà discusso nel paragrafo 1.5, la resistenza completa a questa specifica collusione non è raggiungibile con i soli strumenti del corso e costituisce il principale compromesso del progetto.</w:t>
      </w:r>
    </w:p>
    <w:p w:rsidR="00000000" w:rsidDel="00000000" w:rsidP="00000000" w:rsidRDefault="00000000" w:rsidRPr="00000000" w14:paraId="0000003B">
      <w:pPr>
        <w:pStyle w:val="Heading2"/>
        <w:spacing w:after="80" w:before="360" w:lineRule="auto"/>
        <w:rPr>
          <w:color w:val="2d2d2d"/>
          <w:sz w:val="34"/>
          <w:szCs w:val="34"/>
        </w:rPr>
      </w:pPr>
      <w:bookmarkStart w:colFirst="0" w:colLast="0" w:name="_onliaqi8w5ty" w:id="3"/>
      <w:bookmarkEnd w:id="3"/>
      <w:r w:rsidDel="00000000" w:rsidR="00000000" w:rsidRPr="00000000">
        <w:rPr>
          <w:color w:val="2d2d2d"/>
          <w:sz w:val="34"/>
          <w:szCs w:val="34"/>
          <w:rtl w:val="0"/>
        </w:rPr>
        <w:t xml:space="preserve">1.3  Proprietà</w:t>
      </w:r>
    </w:p>
    <w:p w:rsidR="00000000" w:rsidDel="00000000" w:rsidP="00000000" w:rsidRDefault="00000000" w:rsidRPr="00000000" w14:paraId="0000003C">
      <w:pPr>
        <w:spacing w:after="140" w:lineRule="auto"/>
        <w:jc w:val="both"/>
        <w:rPr/>
      </w:pPr>
      <w:r w:rsidDel="00000000" w:rsidR="00000000" w:rsidRPr="00000000">
        <w:rPr>
          <w:rtl w:val="0"/>
        </w:rPr>
        <w:t xml:space="preserve">In questo paragrafo verranno identificate le proprietà da preservare in presenza di attacchi. Le proprietà sono organizzate secondo le sei categorie indicate dalla traccia: autenticità, unicità, segretezza, integrità, verificabilità individuale e verificabilità universale. Ogni proprietà è identificata da un codice che ne consentirà il riferimento puntuale nell'analisi di sicurezza (WP3).</w:t>
      </w:r>
    </w:p>
    <w:p w:rsidR="00000000" w:rsidDel="00000000" w:rsidP="00000000" w:rsidRDefault="00000000" w:rsidRPr="00000000" w14:paraId="0000003D">
      <w:pPr>
        <w:pStyle w:val="Heading3"/>
        <w:spacing w:after="80" w:before="280" w:lineRule="auto"/>
        <w:rPr>
          <w:color w:val="2d2d2d"/>
          <w:sz w:val="26"/>
          <w:szCs w:val="26"/>
        </w:rPr>
      </w:pPr>
      <w:bookmarkStart w:colFirst="0" w:colLast="0" w:name="_autt73sxdc0p" w:id="4"/>
      <w:bookmarkEnd w:id="4"/>
      <w:r w:rsidDel="00000000" w:rsidR="00000000" w:rsidRPr="00000000">
        <w:rPr>
          <w:color w:val="2d2d2d"/>
          <w:sz w:val="26"/>
          <w:szCs w:val="26"/>
          <w:rtl w:val="0"/>
        </w:rPr>
        <w:t xml:space="preserve">1.3.1  Autenticità</w:t>
      </w:r>
    </w:p>
    <w:p w:rsidR="00000000" w:rsidDel="00000000" w:rsidP="00000000" w:rsidRDefault="00000000" w:rsidRPr="00000000" w14:paraId="0000003E">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A.1: </w:t>
      </w:r>
      <w:r w:rsidDel="00000000" w:rsidR="00000000" w:rsidRPr="00000000">
        <w:rPr>
          <w:rtl w:val="0"/>
        </w:rPr>
        <w:t xml:space="preserve">Solo gli studenti regolarmente iscritti all'Università degli Studi di Salerno per l'A.A. 2025–2026, presenti nell'elenco degli aventi diritto, possono ottenere l'autorizzazione al voto.</w:t>
      </w:r>
    </w:p>
    <w:p w:rsidR="00000000" w:rsidDel="00000000" w:rsidP="00000000" w:rsidRDefault="00000000" w:rsidRPr="00000000" w14:paraId="0000003F">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A.2: </w:t>
      </w:r>
      <w:r w:rsidDel="00000000" w:rsidR="00000000" w:rsidRPr="00000000">
        <w:rPr>
          <w:rtl w:val="0"/>
        </w:rPr>
        <w:t xml:space="preserve">Nessun soggetto deve poter ottenere un'autorizzazione spacciandosi per un altro studente: l'identità dichiarata al sistema di autenticazione deve essere verificabile e non falsificabile.</w:t>
      </w:r>
    </w:p>
    <w:p w:rsidR="00000000" w:rsidDel="00000000" w:rsidP="00000000" w:rsidRDefault="00000000" w:rsidRPr="00000000" w14:paraId="0000004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A.3: </w:t>
      </w:r>
      <w:r w:rsidDel="00000000" w:rsidR="00000000" w:rsidRPr="00000000">
        <w:rPr>
          <w:rtl w:val="0"/>
        </w:rPr>
        <w:t xml:space="preserve">L'autorità elettorale deve accettare e registrare nell'urna esclusivamente schede accompagnate da un'autorizzazione valida, ossia effettivamente rilasciata dal sistema di autenticazione; autorizzazioni contraffatte devono essere rilevate e rifiutate.</w:t>
      </w:r>
    </w:p>
    <w:p w:rsidR="00000000" w:rsidDel="00000000" w:rsidP="00000000" w:rsidRDefault="00000000" w:rsidRPr="00000000" w14:paraId="00000041">
      <w:pPr>
        <w:pStyle w:val="Heading3"/>
        <w:spacing w:after="80" w:before="280" w:lineRule="auto"/>
        <w:rPr>
          <w:color w:val="2d2d2d"/>
          <w:sz w:val="26"/>
          <w:szCs w:val="26"/>
        </w:rPr>
      </w:pPr>
      <w:bookmarkStart w:colFirst="0" w:colLast="0" w:name="_hr8b7v8pmpc4" w:id="5"/>
      <w:bookmarkEnd w:id="5"/>
      <w:r w:rsidDel="00000000" w:rsidR="00000000" w:rsidRPr="00000000">
        <w:rPr>
          <w:color w:val="2d2d2d"/>
          <w:sz w:val="26"/>
          <w:szCs w:val="26"/>
          <w:rtl w:val="0"/>
        </w:rPr>
        <w:t xml:space="preserve">1.3.2  Unicità</w:t>
      </w:r>
    </w:p>
    <w:p w:rsidR="00000000" w:rsidDel="00000000" w:rsidP="00000000" w:rsidRDefault="00000000" w:rsidRPr="00000000" w14:paraId="0000004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U.1: </w:t>
      </w:r>
      <w:r w:rsidDel="00000000" w:rsidR="00000000" w:rsidRPr="00000000">
        <w:rPr>
          <w:rtl w:val="0"/>
        </w:rPr>
        <w:t xml:space="preserve">Il sistema di autenticazione rilascia al più un'autorizzazione al voto per ciascun elettore per l'intera durata del referendum.</w:t>
      </w:r>
    </w:p>
    <w:p w:rsidR="00000000" w:rsidDel="00000000" w:rsidP="00000000" w:rsidRDefault="00000000" w:rsidRPr="00000000" w14:paraId="00000043">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U.2: </w:t>
      </w:r>
      <w:r w:rsidDel="00000000" w:rsidR="00000000" w:rsidRPr="00000000">
        <w:rPr>
          <w:rtl w:val="0"/>
        </w:rPr>
        <w:t xml:space="preserve">L'autorità elettorale accetta al più una scheda per ciascuna autorizzazione: il riutilizzo della stessa autorizzazione, o la ripresentazione di una scheda già registrata, devono essere rilevati e rifiutati.</w:t>
      </w:r>
    </w:p>
    <w:p w:rsidR="00000000" w:rsidDel="00000000" w:rsidP="00000000" w:rsidRDefault="00000000" w:rsidRPr="00000000" w14:paraId="00000044">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U.3: </w:t>
      </w:r>
      <w:r w:rsidDel="00000000" w:rsidR="00000000" w:rsidRPr="00000000">
        <w:rPr>
          <w:rtl w:val="0"/>
        </w:rPr>
        <w:t xml:space="preserve">Il voto registrato è definitivo: non è prevista la sostituzione né la revoca. Un elettore non può ripudiare il voto espresso, né sostenere falsamente di non aver votato.</w:t>
      </w:r>
    </w:p>
    <w:p w:rsidR="00000000" w:rsidDel="00000000" w:rsidP="00000000" w:rsidRDefault="00000000" w:rsidRPr="00000000" w14:paraId="00000045">
      <w:pPr>
        <w:pStyle w:val="Heading3"/>
        <w:spacing w:after="80" w:before="280" w:lineRule="auto"/>
        <w:rPr>
          <w:color w:val="2d2d2d"/>
          <w:sz w:val="26"/>
          <w:szCs w:val="26"/>
        </w:rPr>
      </w:pPr>
      <w:bookmarkStart w:colFirst="0" w:colLast="0" w:name="_cuhu37rwblzy" w:id="6"/>
      <w:bookmarkEnd w:id="6"/>
      <w:r w:rsidDel="00000000" w:rsidR="00000000" w:rsidRPr="00000000">
        <w:rPr>
          <w:color w:val="2d2d2d"/>
          <w:sz w:val="26"/>
          <w:szCs w:val="26"/>
          <w:rtl w:val="0"/>
        </w:rPr>
        <w:t xml:space="preserve">1.3.3  Segretezza</w:t>
      </w:r>
    </w:p>
    <w:p w:rsidR="00000000" w:rsidDel="00000000" w:rsidP="00000000" w:rsidRDefault="00000000" w:rsidRPr="00000000" w14:paraId="00000046">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S.1: </w:t>
      </w:r>
      <w:r w:rsidDel="00000000" w:rsidR="00000000" w:rsidRPr="00000000">
        <w:rPr>
          <w:rtl w:val="0"/>
        </w:rPr>
        <w:t xml:space="preserve">Il sistema di autenticazione non deve poter conoscere il contenuto del voto di alcun elettore, in nessuna fase del processo.</w:t>
      </w:r>
    </w:p>
    <w:p w:rsidR="00000000" w:rsidDel="00000000" w:rsidP="00000000" w:rsidRDefault="00000000" w:rsidRPr="00000000" w14:paraId="00000047">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S.2: </w:t>
      </w:r>
      <w:r w:rsidDel="00000000" w:rsidR="00000000" w:rsidRPr="00000000">
        <w:rPr>
          <w:rtl w:val="0"/>
        </w:rPr>
        <w:t xml:space="preserve">Né l'autorità di raccolta né l'autorità di scrutinio devono poter associare alcuna scheda all'identità reale dell'elettore che l'ha espressa: le schede che le raggiungono devono risultare anonime.</w:t>
      </w:r>
    </w:p>
    <w:p w:rsidR="00000000" w:rsidDel="00000000" w:rsidP="00000000" w:rsidRDefault="00000000" w:rsidRPr="00000000" w14:paraId="00000048">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S.3: </w:t>
      </w:r>
      <w:r w:rsidDel="00000000" w:rsidR="00000000" w:rsidRPr="00000000">
        <w:rPr>
          <w:rtl w:val="0"/>
        </w:rPr>
        <w:t xml:space="preserve">Nessuna scheda deve essere leggibile prima della chiusura delle urne, da alcun soggetto: il contenuto del voto deve restare inaccessibile anche a chi gestisce l'urna, fino allo scrutinio.</w:t>
      </w:r>
    </w:p>
    <w:p w:rsidR="00000000" w:rsidDel="00000000" w:rsidP="00000000" w:rsidRDefault="00000000" w:rsidRPr="00000000" w14:paraId="00000049">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S.4: </w:t>
      </w:r>
      <w:r w:rsidDel="00000000" w:rsidR="00000000" w:rsidRPr="00000000">
        <w:rPr>
          <w:rtl w:val="0"/>
        </w:rPr>
        <w:t xml:space="preserve">Un avversario che osservi le comunicazioni di rete non deve poter ricavare il contenuto del voto di alcun elettore, né associare un elettore alla sua scheda.</w:t>
      </w:r>
    </w:p>
    <w:p w:rsidR="00000000" w:rsidDel="00000000" w:rsidP="00000000" w:rsidRDefault="00000000" w:rsidRPr="00000000" w14:paraId="0000004A">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S.5: </w:t>
      </w:r>
      <w:r w:rsidDel="00000000" w:rsidR="00000000" w:rsidRPr="00000000">
        <w:rPr>
          <w:rtl w:val="0"/>
        </w:rPr>
        <w:t xml:space="preserve">Le informazioni pubblicate al termine dello scrutinio (urna e risultato) non devono consentire a terzi di risalire all'identità di alcun votante.</w:t>
      </w:r>
    </w:p>
    <w:p w:rsidR="00000000" w:rsidDel="00000000" w:rsidP="00000000" w:rsidRDefault="00000000" w:rsidRPr="00000000" w14:paraId="0000004B">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S.6: </w:t>
      </w:r>
      <w:r w:rsidDel="00000000" w:rsidR="00000000" w:rsidRPr="00000000">
        <w:rPr>
          <w:rtl w:val="0"/>
        </w:rPr>
        <w:t xml:space="preserve">Un elettore non deve poter dimostrare a terzi, in modo verificabile, il contenuto del proprio voto (resistenza alla coercizione e al mercato del voto).</w:t>
      </w:r>
    </w:p>
    <w:p w:rsidR="00000000" w:rsidDel="00000000" w:rsidP="00000000" w:rsidRDefault="00000000" w:rsidRPr="00000000" w14:paraId="0000004C">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S.7: </w:t>
      </w:r>
      <w:r w:rsidDel="00000000" w:rsidR="00000000" w:rsidRPr="00000000">
        <w:rPr>
          <w:rtl w:val="0"/>
        </w:rPr>
        <w:t xml:space="preserve">Il fatto che il dominio dei voti ammissibili sia ristretto a tre valori non deve costituire di per sé un vantaggio per l'avversario: due schede che codificano la stessa preferenza, e a maggior ragione due schede che codificano preferenze diverse, devono risultare indistinguibili a chiunque osservi i soli cifrati. In particolare, una scheda bianca non deve essere distinguibile da una scheda Sì o No sulla base del solo cifrato, e un avversario che conosca i tre possibili valori in chiaro non deve poter ricondurre il cifrato di una scheda al voto corrispondente per semplice confronto. La realizzazione di questa proprietà rispetto ai meccanismi di cifratura adottati è demandata a WP2.</w:t>
      </w:r>
    </w:p>
    <w:p w:rsidR="00000000" w:rsidDel="00000000" w:rsidP="00000000" w:rsidRDefault="00000000" w:rsidRPr="00000000" w14:paraId="0000004D">
      <w:pPr>
        <w:pStyle w:val="Heading3"/>
        <w:spacing w:after="80" w:before="280" w:lineRule="auto"/>
        <w:rPr>
          <w:color w:val="2d2d2d"/>
          <w:sz w:val="26"/>
          <w:szCs w:val="26"/>
        </w:rPr>
      </w:pPr>
      <w:bookmarkStart w:colFirst="0" w:colLast="0" w:name="_2k41edyga5y" w:id="7"/>
      <w:bookmarkEnd w:id="7"/>
      <w:r w:rsidDel="00000000" w:rsidR="00000000" w:rsidRPr="00000000">
        <w:rPr>
          <w:color w:val="2d2d2d"/>
          <w:sz w:val="26"/>
          <w:szCs w:val="26"/>
          <w:rtl w:val="0"/>
        </w:rPr>
        <w:t xml:space="preserve">1.3.4  Integrità</w:t>
      </w:r>
    </w:p>
    <w:p w:rsidR="00000000" w:rsidDel="00000000" w:rsidP="00000000" w:rsidRDefault="00000000" w:rsidRPr="00000000" w14:paraId="0000004E">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I.1: </w:t>
      </w:r>
      <w:r w:rsidDel="00000000" w:rsidR="00000000" w:rsidRPr="00000000">
        <w:rPr>
          <w:rtl w:val="0"/>
        </w:rPr>
        <w:t xml:space="preserve">Una scheda registrata nell'urna non deve poter essere modificata da alcun attore, inclusa l'autorità di raccolta stessa, senza che la modifica sia rilevabile.</w:t>
      </w:r>
    </w:p>
    <w:p w:rsidR="00000000" w:rsidDel="00000000" w:rsidP="00000000" w:rsidRDefault="00000000" w:rsidRPr="00000000" w14:paraId="0000004F">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I.2: </w:t>
      </w:r>
      <w:r w:rsidDel="00000000" w:rsidR="00000000" w:rsidRPr="00000000">
        <w:rPr>
          <w:rtl w:val="0"/>
        </w:rPr>
        <w:t xml:space="preserve">Una scheda registrata nell'urna non deve poter essere soppressa senza che la soppressione sia rilevabile, almeno dall'elettore interessato.</w:t>
      </w:r>
    </w:p>
    <w:p w:rsidR="00000000" w:rsidDel="00000000" w:rsidP="00000000" w:rsidRDefault="00000000" w:rsidRPr="00000000" w14:paraId="0000005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I.3: </w:t>
      </w:r>
      <w:r w:rsidDel="00000000" w:rsidR="00000000" w:rsidRPr="00000000">
        <w:rPr>
          <w:rtl w:val="0"/>
        </w:rPr>
        <w:t xml:space="preserve">Non deve essere possibile introdurre nell'urna schede non corrispondenti a elettori autorizzati senza che l'introduzione sia rilevabile pubblicamente.</w:t>
      </w:r>
    </w:p>
    <w:p w:rsidR="00000000" w:rsidDel="00000000" w:rsidP="00000000" w:rsidRDefault="00000000" w:rsidRPr="00000000" w14:paraId="00000051">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I.4: </w:t>
      </w:r>
      <w:r w:rsidDel="00000000" w:rsidR="00000000" w:rsidRPr="00000000">
        <w:rPr>
          <w:rtl w:val="0"/>
        </w:rPr>
        <w:t xml:space="preserve">I messaggi scambiati tra gli attori non devono poter essere alterati in transito senza che l'alterazione sia rilevata dal destinatario.</w:t>
      </w:r>
    </w:p>
    <w:p w:rsidR="00000000" w:rsidDel="00000000" w:rsidP="00000000" w:rsidRDefault="00000000" w:rsidRPr="00000000" w14:paraId="0000005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I.5: </w:t>
      </w:r>
      <w:r w:rsidDel="00000000" w:rsidR="00000000" w:rsidRPr="00000000">
        <w:rPr>
          <w:rtl w:val="0"/>
        </w:rPr>
        <w:t xml:space="preserve">Il risultato pubblicato deve corrispondere esattamente al contenuto dell'urna al momento della chiusura: lo scrutinio non deve poter introdurre discrepanze non rilevabili.</w:t>
      </w:r>
    </w:p>
    <w:p w:rsidR="00000000" w:rsidDel="00000000" w:rsidP="00000000" w:rsidRDefault="00000000" w:rsidRPr="00000000" w14:paraId="00000053">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I.6: </w:t>
      </w:r>
      <w:r w:rsidDel="00000000" w:rsidR="00000000" w:rsidRPr="00000000">
        <w:rPr>
          <w:rtl w:val="0"/>
        </w:rPr>
        <w:t xml:space="preserve">Ogni scheda che concorre al conteggio finale deve contenere esattamente uno dei tre valori ammessi (Sì, No, Bianca); le schede che, all'apertura, non contengono un valore ammesso devono essere riconosciute come non valide ed escluse dal conteggio, e il numero di schede scartate deve essere reso pubblico. La verifica del contenuto avviene alla chiusura delle urne, in fase di scrutinio.</w:t>
      </w:r>
    </w:p>
    <w:p w:rsidR="00000000" w:rsidDel="00000000" w:rsidP="00000000" w:rsidRDefault="00000000" w:rsidRPr="00000000" w14:paraId="00000054">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I.7: </w:t>
      </w:r>
      <w:r w:rsidDel="00000000" w:rsidR="00000000" w:rsidRPr="00000000">
        <w:rPr>
          <w:rtl w:val="0"/>
        </w:rPr>
        <w:t xml:space="preserve">Il totale dei voti validi su cui si misura il raggiungimento del quorum deve corrispondere al numero di schede valide presenti nell'urna pubblica e alla somma degli aggregati pubblicati (N_Sì, N_No, N_Bianca); né la mancata inclusione di schede valide né l'inclusione di schede inesistenti devono poter alterare il calcolo del quorum senza essere rilevabili.</w:t>
      </w:r>
    </w:p>
    <w:p w:rsidR="00000000" w:rsidDel="00000000" w:rsidP="00000000" w:rsidRDefault="00000000" w:rsidRPr="00000000" w14:paraId="00000055">
      <w:pPr>
        <w:pStyle w:val="Heading3"/>
        <w:spacing w:after="80" w:before="280" w:lineRule="auto"/>
        <w:rPr>
          <w:color w:val="2d2d2d"/>
          <w:sz w:val="26"/>
          <w:szCs w:val="26"/>
        </w:rPr>
      </w:pPr>
      <w:bookmarkStart w:colFirst="0" w:colLast="0" w:name="_1q143y8m9bpw" w:id="8"/>
      <w:bookmarkEnd w:id="8"/>
      <w:r w:rsidDel="00000000" w:rsidR="00000000" w:rsidRPr="00000000">
        <w:rPr>
          <w:color w:val="2d2d2d"/>
          <w:sz w:val="26"/>
          <w:szCs w:val="26"/>
          <w:rtl w:val="0"/>
        </w:rPr>
        <w:t xml:space="preserve">1.3.5  Verificabilità individuale</w:t>
      </w:r>
    </w:p>
    <w:p w:rsidR="00000000" w:rsidDel="00000000" w:rsidP="00000000" w:rsidRDefault="00000000" w:rsidRPr="00000000" w14:paraId="00000056">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VI.1: </w:t>
      </w:r>
      <w:r w:rsidDel="00000000" w:rsidR="00000000" w:rsidRPr="00000000">
        <w:rPr>
          <w:rtl w:val="0"/>
        </w:rPr>
        <w:t xml:space="preserve">Ogni elettore deve poter verificare, al termine dello scrutinio, che il proprio voto sia stato incluso nel conteggio finale.</w:t>
      </w:r>
    </w:p>
    <w:p w:rsidR="00000000" w:rsidDel="00000000" w:rsidP="00000000" w:rsidRDefault="00000000" w:rsidRPr="00000000" w14:paraId="00000057">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VI.2: </w:t>
      </w:r>
      <w:r w:rsidDel="00000000" w:rsidR="00000000" w:rsidRPr="00000000">
        <w:rPr>
          <w:rtl w:val="0"/>
        </w:rPr>
        <w:t xml:space="preserve">La verifica individuale deve essere eseguibile autonomamente dall'elettore, senza richiedere la collaborazione di AuthUnisa, di VoteCollector o di VoteCounter.</w:t>
      </w:r>
    </w:p>
    <w:p w:rsidR="00000000" w:rsidDel="00000000" w:rsidP="00000000" w:rsidRDefault="00000000" w:rsidRPr="00000000" w14:paraId="00000058">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VI.3: </w:t>
      </w:r>
      <w:r w:rsidDel="00000000" w:rsidR="00000000" w:rsidRPr="00000000">
        <w:rPr>
          <w:rtl w:val="0"/>
        </w:rPr>
        <w:t xml:space="preserve">L'esecuzione della verifica individuale non deve rivelare a terzi osservatori il contenuto del voto dell'elettore che la esegue.</w:t>
      </w:r>
    </w:p>
    <w:p w:rsidR="00000000" w:rsidDel="00000000" w:rsidP="00000000" w:rsidRDefault="00000000" w:rsidRPr="00000000" w14:paraId="00000059">
      <w:pPr>
        <w:pStyle w:val="Heading3"/>
        <w:spacing w:after="80" w:before="280" w:lineRule="auto"/>
        <w:rPr>
          <w:color w:val="2d2d2d"/>
          <w:sz w:val="26"/>
          <w:szCs w:val="26"/>
        </w:rPr>
      </w:pPr>
      <w:bookmarkStart w:colFirst="0" w:colLast="0" w:name="_qimovvtqltl2" w:id="9"/>
      <w:bookmarkEnd w:id="9"/>
      <w:r w:rsidDel="00000000" w:rsidR="00000000" w:rsidRPr="00000000">
        <w:rPr>
          <w:color w:val="2d2d2d"/>
          <w:sz w:val="26"/>
          <w:szCs w:val="26"/>
          <w:rtl w:val="0"/>
        </w:rPr>
        <w:t xml:space="preserve">1.3.6  Verificabilità universale</w:t>
      </w:r>
    </w:p>
    <w:p w:rsidR="00000000" w:rsidDel="00000000" w:rsidP="00000000" w:rsidRDefault="00000000" w:rsidRPr="00000000" w14:paraId="0000005A">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VU.1: </w:t>
      </w:r>
      <w:r w:rsidDel="00000000" w:rsidR="00000000" w:rsidRPr="00000000">
        <w:rPr>
          <w:rtl w:val="0"/>
        </w:rPr>
        <w:t xml:space="preserve">Chiunque, anche un soggetto esterno all'elezione, deve poter verificare che il risultato pubblicato sia coerente con il contenuto dell'urna pubblica.</w:t>
      </w:r>
    </w:p>
    <w:p w:rsidR="00000000" w:rsidDel="00000000" w:rsidP="00000000" w:rsidRDefault="00000000" w:rsidRPr="00000000" w14:paraId="0000005B">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VU.2: </w:t>
      </w:r>
      <w:r w:rsidDel="00000000" w:rsidR="00000000" w:rsidRPr="00000000">
        <w:rPr>
          <w:rtl w:val="0"/>
        </w:rPr>
        <w:t xml:space="preserve">Chiunque deve poter verificare che ogni scheda presente nell'urna sia accompagnata da un'autorizzazione valida e che non vi siano schede duplicate.</w:t>
      </w:r>
    </w:p>
    <w:p w:rsidR="00000000" w:rsidDel="00000000" w:rsidP="00000000" w:rsidRDefault="00000000" w:rsidRPr="00000000" w14:paraId="0000005C">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VU.3: </w:t>
      </w:r>
      <w:r w:rsidDel="00000000" w:rsidR="00000000" w:rsidRPr="00000000">
        <w:rPr>
          <w:rtl w:val="0"/>
        </w:rPr>
        <w:t xml:space="preserve">Le verifiche pubbliche devono essere deterministiche e riproducibili: due osservatori indipendenti che eseguono la stessa verifica sugli stessi dati pubblici devono ottenere lo stesso esito.</w:t>
      </w:r>
    </w:p>
    <w:p w:rsidR="00000000" w:rsidDel="00000000" w:rsidP="00000000" w:rsidRDefault="00000000" w:rsidRPr="00000000" w14:paraId="0000005D">
      <w:pPr>
        <w:pStyle w:val="Heading2"/>
        <w:spacing w:after="80" w:before="360" w:lineRule="auto"/>
        <w:rPr>
          <w:color w:val="2d2d2d"/>
          <w:sz w:val="34"/>
          <w:szCs w:val="34"/>
        </w:rPr>
      </w:pPr>
      <w:bookmarkStart w:colFirst="0" w:colLast="0" w:name="_b8at19xqico8" w:id="10"/>
      <w:bookmarkEnd w:id="10"/>
      <w:r w:rsidDel="00000000" w:rsidR="00000000" w:rsidRPr="00000000">
        <w:rPr>
          <w:color w:val="2d2d2d"/>
          <w:sz w:val="34"/>
          <w:szCs w:val="34"/>
          <w:rtl w:val="0"/>
        </w:rPr>
        <w:t xml:space="preserve">1.4  Completezza</w:t>
      </w:r>
    </w:p>
    <w:p w:rsidR="00000000" w:rsidDel="00000000" w:rsidP="00000000" w:rsidRDefault="00000000" w:rsidRPr="00000000" w14:paraId="0000005E">
      <w:pPr>
        <w:spacing w:after="140" w:lineRule="auto"/>
        <w:jc w:val="both"/>
        <w:rPr/>
      </w:pPr>
      <w:r w:rsidDel="00000000" w:rsidR="00000000" w:rsidRPr="00000000">
        <w:rPr>
          <w:rtl w:val="0"/>
        </w:rPr>
        <w:t xml:space="preserve">In questo paragrafo viene descritto il comportamento del sistema nel caso in cui tutte le parti si comportino in maniera onesta e operino come stabilito, garantendo le proprietà descritte precedentemente.</w:t>
      </w:r>
    </w:p>
    <w:p w:rsidR="00000000" w:rsidDel="00000000" w:rsidP="00000000" w:rsidRDefault="00000000" w:rsidRPr="00000000" w14:paraId="0000005F">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lo studente è regolarmente iscritto e avente diritto, autenticandosi presso AuthUnisa con le proprie credenziali otterrà correttamente l'autorizzazione al voto, una e una sola volta;</w:t>
      </w:r>
    </w:p>
    <w:p w:rsidR="00000000" w:rsidDel="00000000" w:rsidP="00000000" w:rsidRDefault="00000000" w:rsidRPr="00000000" w14:paraId="0000006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l'elettore è in possesso di un'autorizzazione valida e non utilizzata, trasmettendo la propria scheda a VoteCollector questa verrà accettata, registrata nell'urna pubblica, e l'elettore riceverà la ricevuta di registrazione;</w:t>
      </w:r>
    </w:p>
    <w:p w:rsidR="00000000" w:rsidDel="00000000" w:rsidP="00000000" w:rsidRDefault="00000000" w:rsidRPr="00000000" w14:paraId="00000061">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Alla chiusura delle urne, VoteCounter aprirà esclusivamente le schede effettivamente registrate nell'urna pubblica, le classificherà nei tre valori ammessi e produrrà il conteggio esatto delle preferenze espresse (N_Sì, N_No, N_Bianca); il totale dei voti validi consentirà di verificare il raggiungimento del quorum. Ogni elettore, tramite la propria ricevuta, troverà riscontro del proprio voto nel conteggio, e ogni osservatore esterno, ripetendo le verifiche pubbliche, confermerà la correttezza del risultato e del quorum.</w:t>
      </w:r>
    </w:p>
    <w:p w:rsidR="00000000" w:rsidDel="00000000" w:rsidP="00000000" w:rsidRDefault="00000000" w:rsidRPr="00000000" w14:paraId="00000062">
      <w:pPr>
        <w:pStyle w:val="Heading2"/>
        <w:spacing w:after="80" w:before="360" w:lineRule="auto"/>
        <w:rPr>
          <w:color w:val="2d2d2d"/>
          <w:sz w:val="34"/>
          <w:szCs w:val="34"/>
        </w:rPr>
      </w:pPr>
      <w:bookmarkStart w:colFirst="0" w:colLast="0" w:name="_nnlmde6di4c9" w:id="11"/>
      <w:bookmarkEnd w:id="11"/>
      <w:r w:rsidDel="00000000" w:rsidR="00000000" w:rsidRPr="00000000">
        <w:rPr>
          <w:color w:val="2d2d2d"/>
          <w:sz w:val="34"/>
          <w:szCs w:val="34"/>
          <w:rtl w:val="0"/>
        </w:rPr>
        <w:t xml:space="preserve">1.5  Assunzioni di fiducia e compromessi dichiarati</w:t>
      </w:r>
    </w:p>
    <w:p w:rsidR="00000000" w:rsidDel="00000000" w:rsidP="00000000" w:rsidRDefault="00000000" w:rsidRPr="00000000" w14:paraId="00000063">
      <w:pPr>
        <w:spacing w:after="140" w:lineRule="auto"/>
        <w:jc w:val="both"/>
        <w:rPr/>
      </w:pPr>
      <w:r w:rsidDel="00000000" w:rsidR="00000000" w:rsidRPr="00000000">
        <w:rPr>
          <w:rtl w:val="0"/>
        </w:rPr>
        <w:t xml:space="preserve">In linea con la traccia, ogni assunzione di fiducia verso una componente del sistema viene esplicitamente dichiarata, motivata e analizzata in termini di rischio residuo. Il sistema prioritizza autenticità, unicità, integrità e verificabilità, per le quali intende offrire garanzie piene; segretezza e resistenza alla coercizione sono garantite sotto le assunzioni che seguono.</w:t>
      </w:r>
    </w:p>
    <w:p w:rsidR="00000000" w:rsidDel="00000000" w:rsidP="00000000" w:rsidRDefault="00000000" w:rsidRPr="00000000" w14:paraId="00000064">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AuthUnisa e VoteCollector non colludono (assunzione critica). </w:t>
      </w:r>
      <w:r w:rsidDel="00000000" w:rsidR="00000000" w:rsidRPr="00000000">
        <w:rPr>
          <w:rtl w:val="0"/>
        </w:rPr>
        <w:t xml:space="preserve">La separazione tra l'autorità di autenticazione e l'autorità di raccolta è la fondazione del pseudoanonimato del sistema: AuthUnisa conosce chi ha ottenuto l'autorizzazione ma non ha visibilità sull'urna, VoteCollector conosce le schede registrate e i loro metadati di arrivo ma non conosce l'identità degli elettori. L'avversario The Cartel mostra che, in caso di collusione attiva tra i due, la correlazione dei loro registri temporali può ricondurre le schede ai votanti. La protezione completa contro questa collusione non è raggiungibile con i soli strumenti del corso: tecniche di mixing dei messaggi, schemi receipt-free o prove a conoscenza zero sono citati come estensioni future per motivare il limite. Il rischio residuo è ritenuto accettabile nel contesto: la collusione richiede un accordo attivo tra due strutture organizzative distinte dell'ateneo, entrambe soggette a controlli istituzionali indipendenti.</w:t>
      </w:r>
    </w:p>
    <w:p w:rsidR="00000000" w:rsidDel="00000000" w:rsidP="00000000" w:rsidRDefault="00000000" w:rsidRPr="00000000" w14:paraId="00000065">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UnisaCA è affidabile. </w:t>
      </w:r>
      <w:r w:rsidDel="00000000" w:rsidR="00000000" w:rsidRPr="00000000">
        <w:rPr>
          <w:rtl w:val="0"/>
        </w:rPr>
        <w:t xml:space="preserve">La CA di ateneo è il garante delle identità digitali: la sua compromissione invaliderebbe l'autenticazione di tutti gli attori. Si tratta dell'assunzione standard di ogni infrastruttura a chiave pubblica; il rischio è mitigato dalla gestione istituzionale della CA e dalla possibilità di revoca delle credenziali.</w:t>
      </w:r>
    </w:p>
    <w:p w:rsidR="00000000" w:rsidDel="00000000" w:rsidP="00000000" w:rsidRDefault="00000000" w:rsidRPr="00000000" w14:paraId="00000066">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Segretezza pre-scrutinio garantita dalla separazione raccolta/scrutinio. </w:t>
      </w:r>
      <w:r w:rsidDel="00000000" w:rsidR="00000000" w:rsidRPr="00000000">
        <w:rPr>
          <w:rtl w:val="0"/>
        </w:rPr>
        <w:t xml:space="preserve">La capacità di leggere le schede prima della chiusura delle urne (proprietà S.3) è demandata, nel modello, all'assenza di tale capacità presso l'autorità che raccoglie l'urna: VoteCollector riceve schede già protette, non possiede gli elementi necessari ad aprirle, e quindi un suo gestore disonesto — pur potendo manipolare i record dell'urna come The Collector — non può leggerli. La proprietà S.3 dipende quindi dal fatto, architetturale, che VoteCollector non detenga la capacità di apertura; tale capacità è confinata in VoteCounter, attivo solo dopo la chiusura delle urne. La realizzazione concreta di questa separazione (gestione delle chiavi e protezioni interne a VoteCounter) è demandata a WP2; il modello assume qui che essa sia effettiva.</w:t>
      </w:r>
    </w:p>
    <w:p w:rsidR="00000000" w:rsidDel="00000000" w:rsidP="00000000" w:rsidRDefault="00000000" w:rsidRPr="00000000" w14:paraId="00000067">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Onestà collegiale di VoteCounter. </w:t>
      </w:r>
      <w:r w:rsidDel="00000000" w:rsidR="00000000" w:rsidRPr="00000000">
        <w:rPr>
          <w:rtl w:val="0"/>
        </w:rPr>
        <w:t xml:space="preserve">L'autorità di scrutinio possiede, per costruzione, la capacità di aprire le schede a urne chiuse: si assume che essa svolga questa operazione esclusivamente al momento previsto e che pubblichi un conteggio fedele al contenuto dell'urna. L'avversario The Counter mostra che un membro disonesto di VoteCounter potrebbe tentare di anticipare lo scrutinio o di falsare il risultato. Per ridurre l'impatto di un singolo membro disonesto, il modello assume che le operazioni di apertura siano subordinate alla concorrenza collegiale di una pluralità di membri della commissione, e che nessun singolo soggetto, da solo, sia in grado di eseguirle. La modalità concreta che realizza questa assunzione (gestione cooperativa del materiale di apertura) è demandata a WP2. Il rischio residuo è la collusione dell'intera commissione: una sua eliminazione completa richiederebbe schemi di decifrazione distribuita non oggetto del corso, qui citati come estensione futura.</w:t>
      </w:r>
    </w:p>
    <w:p w:rsidR="00000000" w:rsidDel="00000000" w:rsidP="00000000" w:rsidRDefault="00000000" w:rsidRPr="00000000" w14:paraId="00000068">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Resistenza alla coercizione parziale (compromesso dichiarato). </w:t>
      </w:r>
      <w:r w:rsidDel="00000000" w:rsidR="00000000" w:rsidRPr="00000000">
        <w:rPr>
          <w:rtl w:val="0"/>
        </w:rPr>
        <w:t xml:space="preserve">In assenza di un ambiente fisicamente controllato, nessun sistema di voto remoto può impedire completamente che un elettore voti sotto osservazione diretta (The Coercer). La proprietà S.6 è dunque garantita solo parzialmente: il sistema è progettato in modo che la ricevuta di registrazione non costituisca, da sola, prova del contenuto del voto, ma la coercizione esercitata al momento dell'espressione del voto resta fuori dalla portata delle contromisure crittografiche adottabili con gli strumenti del corso. Schemi receipt-free sono citati come estensione futura.</w:t>
      </w:r>
    </w:p>
    <w:p w:rsidR="00000000" w:rsidDel="00000000" w:rsidP="00000000" w:rsidRDefault="00000000" w:rsidRPr="00000000" w14:paraId="00000069">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Disponibilità fuori perimetro. </w:t>
      </w:r>
      <w:r w:rsidDel="00000000" w:rsidR="00000000" w:rsidRPr="00000000">
        <w:rPr>
          <w:rtl w:val="0"/>
        </w:rPr>
        <w:t xml:space="preserve">Gli attacchi alla disponibilità (negazione di servizio verso i server durante le operazioni di voto) sono riconosciuti nel threat model (The Eavesdropper v.2) ma il loro contrasto, di natura prevalentemente infrastrutturale, non costituisce obiettivo primario del protocollo crittografico. Il perimetro del progetto copre la rilevabilità delle interferenze, non la garanzia di servizio continuo.</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pStyle w:val="Heading1"/>
        <w:spacing w:after="120" w:before="480" w:lineRule="auto"/>
        <w:rPr>
          <w:color w:val="2d2d2d"/>
          <w:sz w:val="46"/>
          <w:szCs w:val="46"/>
        </w:rPr>
      </w:pPr>
      <w:bookmarkStart w:colFirst="0" w:colLast="0" w:name="_21g86j8y2o1y" w:id="12"/>
      <w:bookmarkEnd w:id="12"/>
      <w:r w:rsidDel="00000000" w:rsidR="00000000" w:rsidRPr="00000000">
        <w:rPr>
          <w:color w:val="2d2d2d"/>
          <w:sz w:val="46"/>
          <w:szCs w:val="46"/>
          <w:rtl w:val="0"/>
        </w:rPr>
        <w:t xml:space="preserve">2  WP2: Soluzione</w:t>
      </w:r>
    </w:p>
    <w:p w:rsidR="00000000" w:rsidDel="00000000" w:rsidP="00000000" w:rsidRDefault="00000000" w:rsidRPr="00000000" w14:paraId="0000006C">
      <w:pPr>
        <w:spacing w:after="140" w:lineRule="auto"/>
        <w:jc w:val="both"/>
        <w:rPr/>
      </w:pPr>
      <w:r w:rsidDel="00000000" w:rsidR="00000000" w:rsidRPr="00000000">
        <w:rPr>
          <w:rtl w:val="0"/>
        </w:rPr>
        <w:t xml:space="preserve">In questo capitolo viene presentata la soluzione al modello del WP1, con l'obiettivo di raggiungere un compromesso ragionevole tra efficienza, trasparenza, segretezza e sicurezza. L'impostazione crittografica e le scelte di costruzione sono definite e motivate; la specifica esatta dei formati di messaggio è dettagliata nell'implementazione (WP4). Tutti gli strumenti impiegati appartengono al programma del corso.</w:t>
      </w:r>
    </w:p>
    <w:p w:rsidR="00000000" w:rsidDel="00000000" w:rsidP="00000000" w:rsidRDefault="00000000" w:rsidRPr="00000000" w14:paraId="0000006D">
      <w:pPr>
        <w:pStyle w:val="Heading2"/>
        <w:spacing w:after="80" w:before="360" w:lineRule="auto"/>
        <w:rPr>
          <w:color w:val="2d2d2d"/>
          <w:sz w:val="34"/>
          <w:szCs w:val="34"/>
        </w:rPr>
      </w:pPr>
      <w:bookmarkStart w:colFirst="0" w:colLast="0" w:name="_nkjjb3um9elh" w:id="13"/>
      <w:bookmarkEnd w:id="13"/>
      <w:r w:rsidDel="00000000" w:rsidR="00000000" w:rsidRPr="00000000">
        <w:rPr>
          <w:color w:val="2d2d2d"/>
          <w:sz w:val="34"/>
          <w:szCs w:val="34"/>
          <w:rtl w:val="0"/>
        </w:rPr>
        <w:t xml:space="preserve">2.1  Strumenti crittografici impiegati</w:t>
      </w:r>
    </w:p>
    <w:p w:rsidR="00000000" w:rsidDel="00000000" w:rsidP="00000000" w:rsidRDefault="00000000" w:rsidRPr="00000000" w14:paraId="0000006E">
      <w:pPr>
        <w:spacing w:after="140" w:lineRule="auto"/>
        <w:jc w:val="both"/>
        <w:rPr/>
      </w:pPr>
      <w:r w:rsidDel="00000000" w:rsidR="00000000" w:rsidRPr="00000000">
        <w:rPr>
          <w:rtl w:val="0"/>
        </w:rPr>
        <w:t xml:space="preserve">La soluzione impiega esclusivamente strumenti studiati durante il corso:</w:t>
      </w:r>
    </w:p>
    <w:p w:rsidR="00000000" w:rsidDel="00000000" w:rsidP="00000000" w:rsidRDefault="00000000" w:rsidRPr="00000000" w14:paraId="0000006F">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Cifratura a chiave pubblica RSA con padding OAEP per la cifratura delle schede di voto: RSA-OAEP è preferibile a PKCS#1 v1.5 in quanto introduce un seme casuale e una mask generation function, rendendo i cifrati imprevedibili e CPA-sicuri. È questo seme casuale a realizzare la proprietà S.7 del modello: poiché due cifrature dello stesso valore producono cifrati diversi e indistinguibili, una scheda bianca non è distinguibile da una scheda Sì o No sulla base del solo cifrato, e il dominio ristretto a tre soli valori non offre alcun vantaggio a un avversario che tenti il confronto con cifrati di valori noti;</w:t>
      </w:r>
    </w:p>
    <w:p w:rsidR="00000000" w:rsidDel="00000000" w:rsidP="00000000" w:rsidRDefault="00000000" w:rsidRPr="00000000" w14:paraId="0000007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Firme digitali RSA con paradigma hash-and-sign (hash SHA-256) per l'autenticazione delle schede e dei messaggi, con la proprietà aggiuntiva di non ripudio;</w:t>
      </w:r>
    </w:p>
    <w:p w:rsidR="00000000" w:rsidDel="00000000" w:rsidP="00000000" w:rsidRDefault="00000000" w:rsidRPr="00000000" w14:paraId="00000071">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Funzione hash crittografica SHA-256 per la costruzione del Merkle tree dell'urna e delle ricevute, sfruttando la collision resistance e la proprietà hiding;</w:t>
      </w:r>
    </w:p>
    <w:p w:rsidR="00000000" w:rsidDel="00000000" w:rsidP="00000000" w:rsidRDefault="00000000" w:rsidRPr="00000000" w14:paraId="0000007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Merkle tree e Merkle proof per strutturare l'urna pubblica e fornire prove di inclusione dei singoli voti;</w:t>
      </w:r>
    </w:p>
    <w:p w:rsidR="00000000" w:rsidDel="00000000" w:rsidP="00000000" w:rsidRDefault="00000000" w:rsidRPr="00000000" w14:paraId="00000073">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Secret sharing (schema a soglia studiato nel corso) per suddividere la chiave privata di decifrazione tra i membri di VoteCounter, l'autorità di scrutinio, così che l'apertura delle schede richieda la concorrenza di una soglia di membri e nessuno di essi possa decifrare da solo;</w:t>
      </w:r>
    </w:p>
    <w:p w:rsidR="00000000" w:rsidDel="00000000" w:rsidP="00000000" w:rsidRDefault="00000000" w:rsidRPr="00000000" w14:paraId="00000074">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PKI con certificati X.509 emessi da UnisaCA per la distribuzione autentica delle chiavi pubbliche di tutti gli attori, con verifica di revoca tramite CRL in modalità hard-fail (OCSP è l'alternativa online equivalente vista nel corso, non realizzata nella simulazione in-process);</w:t>
      </w:r>
    </w:p>
    <w:p w:rsidR="00000000" w:rsidDel="00000000" w:rsidP="00000000" w:rsidRDefault="00000000" w:rsidRPr="00000000" w14:paraId="00000075">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Autenticazione challenge-response basata su firma digitale per la fase di identificazione presso AuthUnisa, con nonce per la freschezza;</w:t>
      </w:r>
    </w:p>
    <w:p w:rsidR="00000000" w:rsidDel="00000000" w:rsidP="00000000" w:rsidRDefault="00000000" w:rsidRPr="00000000" w14:paraId="00000076">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Token di autorizzazione anonimo, firmato da AuthUnisa con firma digitale RSA: certifica che il portatore è un avente diritto che non ha ancora votato, senza contenere né rivelare la sua identità, ed è verificabile da VoteCollector tramite la sola chiave pubblica di AuthUnisa;</w:t>
      </w:r>
    </w:p>
    <w:p w:rsidR="00000000" w:rsidDel="00000000" w:rsidP="00000000" w:rsidRDefault="00000000" w:rsidRPr="00000000" w14:paraId="00000078">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TLS per la protezione in confidenzialità e integrità dei canali di comunicazione.</w:t>
      </w:r>
    </w:p>
    <w:p w:rsidR="00000000" w:rsidDel="00000000" w:rsidP="00000000" w:rsidRDefault="00000000" w:rsidRPr="00000000" w14:paraId="00000079">
      <w:pPr>
        <w:pStyle w:val="Heading2"/>
        <w:spacing w:after="80" w:before="360" w:lineRule="auto"/>
        <w:rPr>
          <w:color w:val="2d2d2d"/>
          <w:sz w:val="34"/>
          <w:szCs w:val="34"/>
        </w:rPr>
      </w:pPr>
      <w:bookmarkStart w:colFirst="0" w:colLast="0" w:name="_9e8ldz5tgdfg" w:id="14"/>
      <w:bookmarkEnd w:id="14"/>
      <w:r w:rsidDel="00000000" w:rsidR="00000000" w:rsidRPr="00000000">
        <w:rPr>
          <w:color w:val="2d2d2d"/>
          <w:sz w:val="34"/>
          <w:szCs w:val="34"/>
          <w:rtl w:val="0"/>
        </w:rPr>
        <w:t xml:space="preserve">2.2  Scelte di costruzione e loro motivazione</w:t>
      </w:r>
    </w:p>
    <w:p w:rsidR="00000000" w:rsidDel="00000000" w:rsidP="00000000" w:rsidRDefault="00000000" w:rsidRPr="00000000" w14:paraId="0000007A">
      <w:pPr>
        <w:pStyle w:val="Heading3"/>
        <w:spacing w:after="80" w:before="280" w:lineRule="auto"/>
        <w:rPr>
          <w:color w:val="2d2d2d"/>
          <w:sz w:val="26"/>
          <w:szCs w:val="26"/>
        </w:rPr>
      </w:pPr>
      <w:bookmarkStart w:colFirst="0" w:colLast="0" w:name="_zffrhqgr22ko" w:id="15"/>
      <w:bookmarkEnd w:id="15"/>
      <w:r w:rsidDel="00000000" w:rsidR="00000000" w:rsidRPr="00000000">
        <w:rPr>
          <w:color w:val="2d2d2d"/>
          <w:sz w:val="26"/>
          <w:szCs w:val="26"/>
          <w:rtl w:val="0"/>
        </w:rPr>
        <w:t xml:space="preserve">2.2.1  Cifratura e autenticazione della scheda: Encrypt-then-Authenticate</w:t>
      </w:r>
    </w:p>
    <w:p w:rsidR="00000000" w:rsidDel="00000000" w:rsidP="00000000" w:rsidRDefault="00000000" w:rsidRPr="00000000" w14:paraId="0000007B">
      <w:pPr>
        <w:spacing w:after="140" w:lineRule="auto"/>
        <w:jc w:val="both"/>
        <w:rPr/>
      </w:pPr>
      <w:r w:rsidDel="00000000" w:rsidR="00000000" w:rsidRPr="00000000">
        <w:rPr>
          <w:rtl w:val="0"/>
        </w:rPr>
        <w:t xml:space="preserve">La scheda di voto combina cifratura e autenticazione. L'analisi delle tre composizioni studiata nel corso (Encrypt-and-Authenticate, Authenticate-then-Encrypt, Encrypt-then-Authenticate) dimostra che Encrypt-and-Authenticate è insicuro contro attacchi CPA, mentre Encrypt-then-Authenticate è la costruzione che garantisce authenticated encryption.</w:t>
      </w:r>
    </w:p>
    <w:p w:rsidR="00000000" w:rsidDel="00000000" w:rsidP="00000000" w:rsidRDefault="00000000" w:rsidRPr="00000000" w14:paraId="0000007C">
      <w:pPr>
        <w:spacing w:after="140" w:lineRule="auto"/>
        <w:jc w:val="both"/>
        <w:rPr/>
      </w:pPr>
      <w:r w:rsidDel="00000000" w:rsidR="00000000" w:rsidRPr="00000000">
        <w:rPr>
          <w:rtl w:val="0"/>
        </w:rPr>
        <w:t xml:space="preserve">Il voto è codificato come uno dei tre valori ammessi del dominio {Sì, No, Bianca}, rappresentati da tre costanti distinte e predefinite v. Concretamente: si calcola C = RSA-OAEP(PK_TA, v) cifrando con la chiave pubblica di VoteCounter; il ciphertext è poi autenticato. L'autenticazione della scheda non avviene tramite firma dell'elettore — che ne rivelerebbe l'identità e violerebbe l'anonimato (S.2) — bensì tramite il token di autorizzazione anonimo rilasciato da AuthUnisa: l'elettore allega alla scheda il token e ne lega il contenuto al ciphertext, così che la scheda trasmessa sia la tripla (C, token, Auth), dove Auth vincola il token allo specifico ciphertext per impedirne il riuso su schede diverse. VoteCollector verifica l'autenticità del token con la chiave pubblica di AuthUnisa, accertando che il portatore è un avente diritto, senza apprendere chi sia. Il padding OAEP, introducendo un seme casuale a ogni cifratura, assicura che la scheda bianca sia indistinguibile dalle altre due (proprietà S.7): il dominio ridotto a tre valori non agevola alcun attacco di confronto. Si adotta la costruzione Encrypt-then-Authenticate (prima la cifratura, poi l'autenticazione del ciphertext), conformemente al risultato, studiato nel corso, secondo cui essa è l'unica delle tre composizioni a garantire authenticated encryption.</w:t>
      </w:r>
    </w:p>
    <w:p w:rsidR="00000000" w:rsidDel="00000000" w:rsidP="00000000" w:rsidRDefault="00000000" w:rsidRPr="00000000" w14:paraId="0000007D">
      <w:pPr>
        <w:pStyle w:val="Heading3"/>
        <w:spacing w:after="80" w:before="280" w:lineRule="auto"/>
        <w:rPr>
          <w:color w:val="2d2d2d"/>
          <w:sz w:val="26"/>
          <w:szCs w:val="26"/>
        </w:rPr>
      </w:pPr>
      <w:bookmarkStart w:colFirst="0" w:colLast="0" w:name="_d2rd0kmbsiia" w:id="16"/>
      <w:bookmarkEnd w:id="16"/>
      <w:r w:rsidDel="00000000" w:rsidR="00000000" w:rsidRPr="00000000">
        <w:rPr>
          <w:color w:val="2d2d2d"/>
          <w:sz w:val="26"/>
          <w:szCs w:val="26"/>
          <w:rtl w:val="0"/>
        </w:rPr>
        <w:t xml:space="preserve">2.2.2  Difesa dai replay: identificativo univoco del token e registro degli spesi</w:t>
      </w:r>
    </w:p>
    <w:p w:rsidR="00000000" w:rsidDel="00000000" w:rsidP="00000000" w:rsidRDefault="00000000" w:rsidRPr="00000000" w14:paraId="0000007E">
      <w:pPr>
        <w:spacing w:after="140" w:lineRule="auto"/>
        <w:jc w:val="both"/>
        <w:rPr/>
      </w:pPr>
      <w:r w:rsidDel="00000000" w:rsidR="00000000" w:rsidRPr="00000000">
        <w:rPr>
          <w:rtl w:val="0"/>
        </w:rPr>
        <w:t xml:space="preserve">È noto dalla teoria del corso che un meccanismo di autenticazione da solo non protegge dai replay attack, e che la difesa richiede l'uso di nonce o sequence number. Nel nostro sistema il token di autorizzazione svolge anche questa funzione: ciascun token reca un identificativo univoco e il legame Auth lo vincola allo specifico ciphertext, impedendo a un avversario di trasferirlo su una scheda diversa senza invalidare l'autenticazione. Per prevenire il riuso dello stesso token su una ripresentazione della medesima scheda (The Double), VoteCollector mantiene un registro dei soli token già spesi: all'arrivo di una scheda, verifica che l'identificativo del token non vi compaia, quindi lo registra come speso. Di tale registro va sottolineato che contiene esclusivamente identificativi di token consumati e non alcuna informazione sull'identità degli elettori, né è condiviso con AuthUnisa: il controllo del double-spending non introduce quindi alcun canale che leghi un voto a un votante.</w:t>
      </w:r>
    </w:p>
    <w:p w:rsidR="00000000" w:rsidDel="00000000" w:rsidP="00000000" w:rsidRDefault="00000000" w:rsidRPr="00000000" w14:paraId="0000007F">
      <w:pPr>
        <w:pStyle w:val="Heading3"/>
        <w:spacing w:after="80" w:before="280" w:lineRule="auto"/>
        <w:rPr>
          <w:color w:val="2d2d2d"/>
          <w:sz w:val="26"/>
          <w:szCs w:val="26"/>
        </w:rPr>
      </w:pPr>
      <w:bookmarkStart w:colFirst="0" w:colLast="0" w:name="_gljaijs4kanc" w:id="17"/>
      <w:bookmarkEnd w:id="17"/>
      <w:r w:rsidDel="00000000" w:rsidR="00000000" w:rsidRPr="00000000">
        <w:rPr>
          <w:color w:val="2d2d2d"/>
          <w:sz w:val="26"/>
          <w:szCs w:val="26"/>
          <w:rtl w:val="0"/>
        </w:rPr>
        <w:t xml:space="preserve">2.2.3  Autorizzazione anonima al voto</w:t>
      </w:r>
    </w:p>
    <w:p w:rsidR="00000000" w:rsidDel="00000000" w:rsidP="00000000" w:rsidRDefault="00000000" w:rsidRPr="00000000" w14:paraId="00000080">
      <w:pPr>
        <w:spacing w:after="140" w:lineRule="auto"/>
        <w:jc w:val="both"/>
        <w:rPr/>
      </w:pPr>
      <w:r w:rsidDel="00000000" w:rsidR="00000000" w:rsidRPr="00000000">
        <w:rPr>
          <w:rtl w:val="0"/>
        </w:rPr>
        <w:t>Il pseudoanonimato del modello (§1.1) richiede che chi raccoglie le schede possa accertare il diritto di voto del mittente senza conoscerne l'identità. La soluzione adotta un'autorizzazione anonima, costruita sul modello della scheda vidimata di un seggio tradizionale: il funzionario riconosce l'elettore e gli consegna una scheda timbrata ma priva di nome; lo scrutatore accetta la scheda sulla base del timbro, non dell'identità. Concretamente, conclusa con successo l'autenticazione, l'elettore genera per la sessione una coppia di chiavi effimere e ne trasmette la chiave pubblica ad AuthUnisa, che genera un token recante un identificativo univoco, la chiave pubblica effimera dell'elettore e nessun riferimento all'identità, e lo firma con la propria chiave privata: token = (id, PK_eff, attributi di validità), Sig_Auth = Sign(SK_AuthUnisa, id ‖ PK_eff). Il legame tra token e scheda (Auth) è la firma del ciphertext C con la chiave privata effimera, verificabile da VoteCollector con la PK_eff contenuta nel token, così da impedire il trasferimento del token su una scheda diversa. Il token attesta unicamente che il portatore è un avente diritto che non ha ancora ottenuto autorizzazione, e nulla più.</w:t>
      </w:r>
    </w:p>
    <w:p w:rsidR="00000000" w:rsidDel="00000000" w:rsidP="00000000" w:rsidRDefault="00000000" w:rsidRPr="00000000" w14:paraId="00000081">
      <w:pPr>
        <w:spacing w:after="140" w:lineRule="auto"/>
        <w:jc w:val="both"/>
        <w:rPr/>
      </w:pPr>
      <w:r w:rsidDel="00000000" w:rsidR="00000000" w:rsidRPr="00000000">
        <w:rPr>
          <w:rtl w:val="0"/>
        </w:rPr>
        <w:t xml:space="preserve">VoteCollector verifica la firma del token con la chiave pubblica di AuthUnisa, distribuita tramite certificato: una firma valida prova l'autenticità dell'autorizzazione (A.1) senza rivelare l'identità del votante (S.2). La separazione delle responsabilità è netta: AuthUnisa conosce l'identità ma non emette schede né vede l'urna; VoteCollector vede le schede e i token ma non conosce le identità. Le due autorità non condividono alcuna corrispondenza tra identità e token. Resta che, se AuthUnisa annota quale identificativo di token ha rilasciato a ciascun elettore e colludesse con VoteCollector, la corrispondenza identità–voto sarebbe ricostruibile: questo scenario è esattamente l'avversario The Cartel, già dichiarato in §1.5 come limite del modello non eliminabile con i soli strumenti del corso. La firma cieca, che impedirebbe alla stessa AuthUnisa di riconoscere il token emesso, è citata come estensione futura. Il livello di anonimato realizzato corrisponde dunque a quello promesso dal modello: garantito contro ciascuna autorità presa singolarmente, non contro la loro collusione.</w:t>
      </w:r>
    </w:p>
    <w:p w:rsidR="00000000" w:rsidDel="00000000" w:rsidP="00000000" w:rsidRDefault="00000000" w:rsidRPr="00000000" w14:paraId="00000082">
      <w:pPr>
        <w:pStyle w:val="Heading3"/>
        <w:spacing w:after="80" w:before="280" w:lineRule="auto"/>
        <w:rPr>
          <w:color w:val="2d2d2d"/>
          <w:sz w:val="26"/>
          <w:szCs w:val="26"/>
        </w:rPr>
      </w:pPr>
      <w:bookmarkStart w:colFirst="0" w:colLast="0" w:name="_ujy4bk522uer" w:id="18"/>
      <w:bookmarkEnd w:id="18"/>
      <w:r w:rsidDel="00000000" w:rsidR="00000000" w:rsidRPr="00000000">
        <w:rPr>
          <w:color w:val="2d2d2d"/>
          <w:sz w:val="26"/>
          <w:szCs w:val="26"/>
          <w:rtl w:val="0"/>
        </w:rPr>
        <w:t xml:space="preserve">2.2.4  Protezione della capacità di apertura: secret sharing in VoteCounter</w:t>
      </w:r>
    </w:p>
    <w:p w:rsidR="00000000" w:rsidDel="00000000" w:rsidP="00000000" w:rsidRDefault="00000000" w:rsidRPr="00000000" w14:paraId="00000083">
      <w:pPr>
        <w:spacing w:after="140" w:lineRule="auto"/>
        <w:jc w:val="both"/>
        <w:rPr/>
      </w:pPr>
      <w:r w:rsidDel="00000000" w:rsidR="00000000" w:rsidRPr="00000000">
        <w:rPr>
          <w:rtl w:val="0"/>
        </w:rPr>
        <w:t>Il modello (§1.5) assume l'onestà collegiale di VoteCounter: la capacità di aprire le schede non deve essere concentrata in un singolo membro, così che nessuno possa né anticipare lo scrutinio (violando S.3) né manipolarlo da solo. Il secret sharing è il meccanismo, interno al programma del corso, che realizza concretamente tale assunzione. La chiave privata di decifrazione di VoteCounter non è detenuta da alcun membro per intero. Poiché il segreto frammentabile con lo schema a soglia è un intero inferiore al primo del campo, e un modulo RSA eccede tale dimensione, il secret sharing non si applica direttamente alla chiave RSA: la privata è incapsulata con una chiave simmetrica (Fernet, vista nel corso) ed è quest'ultima a essere suddivisa in quote distribuite ai membri della commissione. La ricostruzione della chiave simmetrica, e quindi l'accesso alla privata RSA, richiede la concorrenza di una soglia prestabilita di membri. L'operazione di ricostruzione è eseguita unicamente alla chiusura delle urne; prima di quel momento nessun gestore, nemmeno disponendo dell'intera infrastruttura di VoteCounter, possiede gli elementi per decifrare una scheda. Ciò neutralizza il tentativo di apertura anticipata di un singolo membro disonesto (The Counter) e riduce la fiducia richiesta dal sistema al minimo: l'unico scenario residuo è la collusione di un numero di membri pari alla soglia, dichiarato nel modello come rischio non eliminabile con i soli strumenti del corso. Questa costruzione realizza l'assunzione del §1.5 e sostiene la proprietà S.3 senza ricorrere a strumenti esterni al programma.</w:t>
      </w:r>
    </w:p>
    <w:p w:rsidR="00000000" w:rsidDel="00000000" w:rsidP="00000000" w:rsidRDefault="00000000" w:rsidRPr="00000000" w14:paraId="00000084">
      <w:pPr>
        <w:pStyle w:val="Heading3"/>
        <w:spacing w:after="80" w:before="280" w:lineRule="auto"/>
        <w:rPr>
          <w:color w:val="2d2d2d"/>
          <w:sz w:val="26"/>
          <w:szCs w:val="26"/>
        </w:rPr>
      </w:pPr>
      <w:bookmarkStart w:colFirst="0" w:colLast="0" w:name="_y5spkzuabxss" w:id="19"/>
      <w:bookmarkEnd w:id="19"/>
      <w:r w:rsidDel="00000000" w:rsidR="00000000" w:rsidRPr="00000000">
        <w:rPr>
          <w:color w:val="2d2d2d"/>
          <w:sz w:val="26"/>
          <w:szCs w:val="26"/>
          <w:rtl w:val="0"/>
        </w:rPr>
        <w:t xml:space="preserve">2.2.5  Autenticità e unicità della chiave di scrutinio</w:t>
      </w:r>
    </w:p>
    <w:p w:rsidR="00000000" w:rsidDel="00000000" w:rsidP="00000000" w:rsidRDefault="00000000" w:rsidRPr="00000000" w14:paraId="00000085">
      <w:pPr>
        <w:spacing w:after="140" w:lineRule="auto"/>
        <w:jc w:val="both"/>
        <w:rPr/>
      </w:pPr>
      <w:r w:rsidDel="00000000" w:rsidR="00000000" w:rsidRPr="00000000">
        <w:rPr>
          <w:rtl w:val="0"/>
        </w:rPr>
        <w:t xml:space="preserve">La segretezza dell'intero sistema poggia sul fatto che gli elettori cifrino il voto con l'autentica chiave pubblica di scrutinio PK_TA. Se un avversario inducesse anche solo una parte degli elettori a cifrare con una chiave di cui possiede la privata, ne decifrerebbe i voti alla sorgente, vanificando S.3 e S.5 indipendentemente dal secret sharing. Si impongono pertanto due requisiti. Primo, autenticità: PK_TA è distribuita esclusivamente all'interno di un certificato X.509 emesso da UnisaCA, radice di fiducia del sistema; ogni elettore verifica la catena di certificazione fino a UnisaCA, e in modalità hard-fail, prima di cifrare. Secondo, unicità: per l'intera consultazione esiste una sola PK_TA, pubblicata e congelata prima dell'apertura del voto, così che non sia possibile presentare chiavi diverse a elettori diversi. L'unicità è ancorata allo stesso principio impiegato per la radice del Merkle tree: un riferimento pubblico e immutabile, verificabile da chiunque, rispetto al quale ogni difformità è rilevabile. In assenza di una PK_TA valida e certificata, il client di voto non procede alla cifratura.</w:t>
      </w:r>
    </w:p>
    <w:p w:rsidR="00000000" w:rsidDel="00000000" w:rsidP="00000000" w:rsidRDefault="00000000" w:rsidRPr="00000000" w14:paraId="00000086">
      <w:pPr>
        <w:pStyle w:val="Heading3"/>
        <w:spacing w:after="80" w:before="280" w:lineRule="auto"/>
        <w:rPr>
          <w:color w:val="2d2d2d"/>
          <w:sz w:val="26"/>
          <w:szCs w:val="26"/>
        </w:rPr>
      </w:pPr>
      <w:bookmarkStart w:colFirst="0" w:colLast="0" w:name="_98unips18rj7" w:id="20"/>
      <w:bookmarkEnd w:id="20"/>
      <w:r w:rsidDel="00000000" w:rsidR="00000000" w:rsidRPr="00000000">
        <w:rPr>
          <w:color w:val="2d2d2d"/>
          <w:sz w:val="26"/>
          <w:szCs w:val="26"/>
          <w:rtl w:val="0"/>
        </w:rPr>
        <w:t xml:space="preserve">2.2.6  Urna pubblica come Merkle tree</w:t>
      </w:r>
    </w:p>
    <w:p w:rsidR="00000000" w:rsidDel="00000000" w:rsidP="00000000" w:rsidRDefault="00000000" w:rsidRPr="00000000" w14:paraId="00000087">
      <w:pPr>
        <w:spacing w:after="140" w:lineRule="auto"/>
        <w:jc w:val="both"/>
        <w:rPr/>
      </w:pPr>
      <w:r w:rsidDel="00000000" w:rsidR="00000000" w:rsidRPr="00000000">
        <w:rPr>
          <w:rtl w:val="0"/>
        </w:rPr>
        <w:t>Le schede registrate sono organizzate in un Merkle tree, struttura dati studiata nel corso (non si fa uso di blockchain né di alcun meccanismo di consenso distribuito). Ogni foglia è l'hash del contenuto registrato, nella forma H(H(C) ‖ H(token_id)) a partire dal ciphertext C e dall'identificativo del token; la radice riassume l'intero contenuto dell'urna. Alla chiusura delle urne, congelato l'albero e firmata la radice, VoteCollector emette per ogni elettore una ricevuta contenente la Merkle proof della propria scheda, ossia gli hash intermedi che, ricombinati, ricostruiscono la radice firmata; alla sottomissione l'elettore ottiene soltanto conferma dell'avvenuta registrazione e la posizione della scheda. La ricevuta consente la verifica individuale (VI.1): l'elettore verifica che la propria scheda concorra alla radice pubblicata. La radice, firmata da VoteCollector alla chiusura delle urne, è l'oggetto su cui si fondano sia la verifica universale dell'urna (VU.1) sia, come descritto in §2.3, la verifica del conteggio: qualsiasi modifica a una scheda interna altera la radice, rendendo la manomissione rilevabile (I.1). L'unicità del Merkle tree, studiata nel corso, garantisce che a una radice corrisponda un solo contenuto dell'urna, impedendo a VoteCollector di presentare urne diverse a verificatori diversi senza essere scoperta, e fornendo l'ancoraggio immutabile rispetto al quale lo scrutinio dovrà risultare coerente.</w:t>
      </w:r>
    </w:p>
    <w:p w:rsidR="00000000" w:rsidDel="00000000" w:rsidP="00000000" w:rsidRDefault="00000000" w:rsidRPr="00000000" w14:paraId="00000088">
      <w:pPr>
        <w:pStyle w:val="Heading3"/>
        <w:spacing w:after="80" w:before="280" w:lineRule="auto"/>
        <w:rPr>
          <w:color w:val="2d2d2d"/>
          <w:sz w:val="26"/>
          <w:szCs w:val="26"/>
        </w:rPr>
      </w:pPr>
      <w:bookmarkStart w:colFirst="0" w:colLast="0" w:name="_4xezlfpwpt7p" w:id="21"/>
      <w:bookmarkEnd w:id="21"/>
      <w:r w:rsidDel="00000000" w:rsidR="00000000" w:rsidRPr="00000000">
        <w:rPr>
          <w:color w:val="2d2d2d"/>
          <w:sz w:val="26"/>
          <w:szCs w:val="26"/>
          <w:rtl w:val="0"/>
        </w:rPr>
        <w:t xml:space="preserve">2.2.7  Verifica di revoca in modalità hard-fail</w:t>
      </w:r>
    </w:p>
    <w:p w:rsidR="00000000" w:rsidDel="00000000" w:rsidP="00000000" w:rsidRDefault="00000000" w:rsidRPr="00000000" w14:paraId="00000089">
      <w:pPr>
        <w:spacing w:after="140" w:lineRule="auto"/>
        <w:jc w:val="both"/>
        <w:rPr/>
      </w:pPr>
      <w:r w:rsidDel="00000000" w:rsidR="00000000" w:rsidRPr="00000000">
        <w:rPr>
          <w:rtl w:val="0"/>
        </w:rPr>
        <w:t>La verifica dei certificati include il controllo di revoca tramite CRL (l'alternativa online equivalente vista nel corso, OCSP, non è realizzata nella simulazione in-process). Come noto dalla teoria del corso, la modalità soft-fail (accettare un certificato quando lo stato di revoca non è ottenibile) è facilmente neutralizzabile da un attaccante attivo che blocchi le richieste di revoca. Durante la fase di voto si adotta pertanto la modalità hard-fail: in assenza di conferma esplicita di validità del certificato, la scheda viene rifiutata anziché accettata. Questa scelta privilegia l'integrità del corpo elettorale rispetto alla disponibilità: il costo è il possibile rifiuto di voti legittimi in caso di indisponibilità del servizio di revoca, ritenuto preferibile all'ammissione di un certificato potenzialmente revocato. Si dichiara esplicitamente la conseguenza di disponibilità: un avversario attivo sulla rete (The Eavesdropper, versione attiva) può sfruttare la modalità hard-fail come strumento di soppressione selettiva, bloccando le richieste di revoca di determinate categorie di elettori per indurne il rifiuto del voto; tale azione può mirare al disenfranchisement mirato o a far mancare il quorum di partecipazione. Il trade-off è ritenuto comunque preferibile, e l'attacco sarà analizzato in WP3.</w:t>
      </w:r>
    </w:p>
    <w:p w:rsidR="00000000" w:rsidDel="00000000" w:rsidP="00000000" w:rsidRDefault="00000000" w:rsidRPr="00000000" w14:paraId="0000008A">
      <w:pPr>
        <w:pStyle w:val="Heading3"/>
        <w:spacing w:after="80" w:before="280" w:lineRule="auto"/>
        <w:rPr>
          <w:color w:val="2d2d2d"/>
          <w:sz w:val="26"/>
          <w:szCs w:val="26"/>
        </w:rPr>
      </w:pPr>
      <w:bookmarkStart w:colFirst="0" w:colLast="0" w:name="_g679arygl0kg" w:id="22"/>
      <w:bookmarkEnd w:id="22"/>
      <w:r w:rsidDel="00000000" w:rsidR="00000000" w:rsidRPr="00000000">
        <w:rPr>
          <w:color w:val="2d2d2d"/>
          <w:sz w:val="26"/>
          <w:szCs w:val="26"/>
          <w:rtl w:val="0"/>
        </w:rPr>
        <w:t xml:space="preserve">2.2.8  Scrutinio verificabile: validazione differita e riconteggio pubblico</w:t>
      </w:r>
    </w:p>
    <w:p w:rsidR="00000000" w:rsidDel="00000000" w:rsidP="00000000" w:rsidRDefault="00000000" w:rsidRPr="00000000" w14:paraId="0000008B">
      <w:pPr>
        <w:spacing w:after="140" w:lineRule="auto"/>
        <w:jc w:val="both"/>
        <w:rPr/>
      </w:pPr>
      <w:r w:rsidDel="00000000" w:rsidR="00000000" w:rsidRPr="00000000">
        <w:rPr>
          <w:rtl w:val="0"/>
        </w:rPr>
        <w:t xml:space="preserve">Lo scrutinio deve rendere verificabili la validità delle schede (I.6) e il calcolo del quorum (I.7) senza ricorrere a strumenti esterni al corso. Si adotta la validazione differita: il controllo di appartenenza al dominio {Sì, No, Bianca} non avviene all'ingresso — quando la scheda è cifrata e non leggibile — ma alla chiusura delle urne, in fase di apertura. Chiusa la votazione, VoteCollector congela l'urna e firma la radice del Merkle tree, fissando in modo immutabile l'insieme delle schede da scrutinare. La soglia di membri di VoteCounter ricostruisce quindi la chiave privata e decifra le schede.</w:t>
      </w:r>
    </w:p>
    <w:p w:rsidR="00000000" w:rsidDel="00000000" w:rsidP="00000000" w:rsidRDefault="00000000" w:rsidRPr="00000000" w14:paraId="0000008C">
      <w:pPr>
        <w:spacing w:after="140" w:lineRule="auto"/>
        <w:jc w:val="both"/>
        <w:rPr/>
      </w:pPr>
      <w:r w:rsidDel="00000000" w:rsidR="00000000" w:rsidRPr="00000000">
        <w:rPr>
          <w:rtl w:val="0"/>
        </w:rPr>
        <w:t>La verificabilità universale del conteggio è ottenuta mediante pubblicazione dei chiari. VoteCounter pubblica, per ciascuna foglia dell'urna congelata, la coppia (C, v) costituita dal ciphertext registrato e dal valore di voto ottenuto dalla decifrazione. Chiunque può allora eseguire autonomamente due verifiche con i soli strumenti del corso: che ogni ciphertext pubblicato, nella forma di foglia H(H(C) ‖ H(token_id)), corrisponda a una foglia certificata dalla radice firmata (Merkle proof), accertando che i chiari si riferiscano esattamente alle schede dell'urna e non ad altre; e che il riconteggio dei valori pubblicati restituisca gli aggregati annunciati. Le schede il cui chiaro non appartiene al dominio ammesso sono marcate come non valide e conteggiate a parte: il numero di scarti è pubblico e ricontrollabile (I.6). Il totale dei voti validi così ricalcolato è confrontato con la soglia di quorum (I.7). In questo modo l'esito non richiede fiducia nella correttezza aritmetica di VoteCounter: la terna (N_Sì, N_No, N_Bianca), il numero di scarti e il raggiungimento del quorum sono ricalcolabili da ogni osservatore a partire da dati pubblici ancorati alla radice firmata.</w:t>
      </w:r>
    </w:p>
    <w:p w:rsidR="00000000" w:rsidDel="00000000" w:rsidP="00000000" w:rsidRDefault="00000000" w:rsidRPr="00000000" w14:paraId="0000008D">
      <w:pPr>
        <w:spacing w:after="140" w:lineRule="auto"/>
        <w:jc w:val="both"/>
        <w:rPr/>
      </w:pPr>
      <w:r w:rsidDel="00000000" w:rsidR="00000000" w:rsidRPr="00000000">
        <w:rPr>
          <w:rtl w:val="0"/>
        </w:rPr>
        <w:t xml:space="preserve">Limite residuo, dichiarato esplicitamente. La verifica sopra descritta garantisce che i chiari pubblicati corrispondano a ciphertext realmente presenti nell'urna, ma non consente a un osservatore privo di chiave privata di accertare che il chiaro v sia la decifrazione onesta del ciphertext C: il seme casuale di OAEP rende infatti impossibile la ri-cifratura di controllo, e una prova di decifrazione corretta (verifiable decryption) non rientra negli strumenti del corso. Un VoteCounter la cui intera soglia colluda potrebbe pertanto pubblicare per un ciphertext un chiaro difforme da quello reale senza essere smascherato dalla sola verifica Merkle. Questo scenario coincide con il rischio residuo già dichiarato in §1.5 — la collusione dell'intera soglia di scrutinio — e con la decifrazione distribuita verificabile citata come estensione futura. Il meccanismo adottato riduce comunque la fiducia al minimo consentito dal corso: un singolo membro disonesto (The Counter) non raggiunge la soglia e non può alterare l'urna senza modificarne la radice, e ogni manipolazione del contenuto dell'urna resta rilevabile (I.1).</w:t>
      </w:r>
    </w:p>
    <w:p w:rsidR="00000000" w:rsidDel="00000000" w:rsidP="00000000" w:rsidRDefault="00000000" w:rsidRPr="00000000" w14:paraId="0000008E">
      <w:pPr>
        <w:spacing w:after="140" w:lineRule="auto"/>
        <w:jc w:val="both"/>
        <w:rPr/>
      </w:pPr>
      <w:r w:rsidDel="00000000" w:rsidR="00000000" w:rsidRPr="00000000">
        <w:rPr>
          <w:rtl w:val="0"/>
        </w:rPr>
        <w:t xml:space="preserve">Conseguenza sulla segretezza individuale, dichiarata come compromesso. La pubblicazione dei chiari rende ogni singolo voto leggibile sulla bacheca, sia pure in forma anonima: la foglia non è legata all'identità dell'elettore, grazie alla separazione tra AuthUnisa e VoteCollector, e l'anonimato (S.2, S.5) è preservato. Resta che il voto in una data posizione dell'urna è pubblico in chiaro: un coercitore che riuscisse ad associare una vittima a una specifica foglia ne osserverebbe il voto. Questo canale è aggravato dalla ricevuta: poiché la ricevuta contiene la Merkle proof della scheda dell'elettore — necessaria alla verifica individuale (VI.1) — essa identifica esattamente la foglia corrispondente; combinata con la pubblicazione dei chiari, consente a chi detiene la ricevuta (l'elettore stesso, o un coercitore che gliela sottragga o ne esiga l'esibizione) di leggere il voto associato a quella foglia. La verifica individuale e la resistenza alla coercizione risultano così in tensione diretta. Si privilegia dunque la verificabilità — individuale e universale — rispetto a una receipt-freeness piena (S.6), in coerenza con il compromesso dichiarato nel modello; schemi che concilino le due proprietà sono fuori dal perimetro del corso e citati come estensione futura.</w:t>
      </w:r>
    </w:p>
    <w:p w:rsidR="00000000" w:rsidDel="00000000" w:rsidP="00000000" w:rsidRDefault="00000000" w:rsidRPr="00000000" w14:paraId="0000008F">
      <w:pPr>
        <w:pStyle w:val="Heading2"/>
        <w:spacing w:after="80" w:before="360" w:lineRule="auto"/>
        <w:rPr>
          <w:color w:val="2d2d2d"/>
          <w:sz w:val="34"/>
          <w:szCs w:val="34"/>
        </w:rPr>
      </w:pPr>
      <w:bookmarkStart w:colFirst="0" w:colLast="0" w:name="_f133xbgeqzvw" w:id="23"/>
      <w:bookmarkEnd w:id="23"/>
      <w:r w:rsidDel="00000000" w:rsidR="00000000" w:rsidRPr="00000000">
        <w:rPr>
          <w:color w:val="2d2d2d"/>
          <w:sz w:val="34"/>
          <w:szCs w:val="34"/>
          <w:rtl w:val="0"/>
        </w:rPr>
        <w:t xml:space="preserve">2.3  Articolazione nelle fasi</w:t>
      </w:r>
    </w:p>
    <w:p w:rsidR="00000000" w:rsidDel="00000000" w:rsidP="00000000" w:rsidRDefault="00000000" w:rsidRPr="00000000" w14:paraId="00000090">
      <w:pPr>
        <w:spacing w:after="140" w:lineRule="auto"/>
        <w:jc w:val="both"/>
        <w:rPr/>
      </w:pPr>
      <w:r w:rsidDel="00000000" w:rsidR="00000000" w:rsidRPr="00000000">
        <w:rPr>
          <w:rtl w:val="0"/>
        </w:rPr>
        <w:t xml:space="preserve">La soluzione si articola nelle quattro fasi delineate in WP1. La specifica completa di ciascuna fase — formato esatto dei messaggi, operazioni crittografiche di ogni attore, verifiche eseguite e comportamento in caso di esito negativo — sarà consolidata nella consegna finale, sulla base delle scelte di costruzione sopra motivate.</w:t>
      </w:r>
    </w:p>
    <w:p w:rsidR="00000000" w:rsidDel="00000000" w:rsidP="00000000" w:rsidRDefault="00000000" w:rsidRPr="00000000" w14:paraId="00000091">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Preparazione: </w:t>
      </w:r>
      <w:r w:rsidDel="00000000" w:rsidR="00000000" w:rsidRPr="00000000">
        <w:rPr>
          <w:rtl w:val="0"/>
        </w:rPr>
        <w:t>UnisaCA emette i certificati X.509 di tutti gli attori; VoteCounter genera la coppia di chiavi di scrutinio e ne suddivide la componente privata tra i propri membri via secret sharing; la chiave pubblica di VoteCounter è distribuita tramite certificato, così che gli elettori possano cifrare le schede; i canali di comunicazione tra gli attori sono protetti da TLS.</w:t>
      </w:r>
    </w:p>
    <w:p w:rsidR="00000000" w:rsidDel="00000000" w:rsidP="00000000" w:rsidRDefault="00000000" w:rsidRPr="00000000" w14:paraId="0000009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Autenticazione e autorizzazione: </w:t>
      </w:r>
      <w:r w:rsidDel="00000000" w:rsidR="00000000" w:rsidRPr="00000000">
        <w:rPr>
          <w:rtl w:val="0"/>
        </w:rPr>
        <w:t xml:space="preserve">lo studente si autentica presso AuthUnisa con challenge-response a firma digitale, usando la propria chiave privata: la firma del challenge prova l'identità e impedisce all'elettore di negare di aver richiesto l'autorizzazione (non ripudio della richiesta). AuthUnisa verifica identità, diritto di voto e non-precedente-voto, e rilascia un token di autorizzazione anonimo, firmato con la propria chiave privata e privo di riferimenti all'identità del richiedente.</w:t>
      </w:r>
    </w:p>
    <w:p w:rsidR="00000000" w:rsidDel="00000000" w:rsidP="00000000" w:rsidRDefault="00000000" w:rsidRPr="00000000" w14:paraId="00000093">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Votazione: </w:t>
      </w:r>
      <w:r w:rsidDel="00000000" w:rsidR="00000000" w:rsidRPr="00000000">
        <w:rPr>
          <w:rtl w:val="0"/>
        </w:rPr>
        <w:t>l'elettore costruisce la scheda (C, token, Auth) secondo Encrypt-then-Authenticate, cifrando il proprio voto con la chiave pubblica certificata di VoteCounter e legando il token al ciphertext; VoteCollector verifica la firma del token con la chiave pubblica di AuthUnisa, controlla che il token non sia già speso e che il legame con il ciphertext sia valido, registra la scheda come foglia del Merkle tree e ne conferma la posizione; la ricevuta con la Merkle proof è emessa alla chiusura, contro la radice firmata.</w:t>
      </w:r>
    </w:p>
    <w:p w:rsidR="00000000" w:rsidDel="00000000" w:rsidP="00000000" w:rsidRDefault="00000000" w:rsidRPr="00000000" w14:paraId="00000094">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Scrutinio e pubblicazione: </w:t>
      </w:r>
      <w:r w:rsidDel="00000000" w:rsidR="00000000" w:rsidRPr="00000000">
        <w:rPr>
          <w:rtl w:val="0"/>
        </w:rPr>
        <w:t xml:space="preserve">alla chiusura, VoteCollector congela l'urna e ne firma la radice; la soglia di membri di VoteCounter ricostruisce la chiave privata e decifra le schede. VoteCounter classifica ciascun chiaro nei tre valori ammessi, marca come non valide le schede fuori dominio, calcola la terna (N_Sì, N_No, N_Bianca) e il numero di scarti, e pubblica per ogni foglia la coppia (C, v) insieme alla radice firmata. Ogni osservatore può verificare la corrispondenza tra ciphertext pubblicati e foglie certificate, ricontare i tre aggregati e gli scarti, e confrontare il totale dei voti validi con la soglia di quorum, ottenendo la verifica universale del conteggio e del quorum (VU.1, I.6, I.7).</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pStyle w:val="Heading1"/>
        <w:spacing w:after="120" w:before="480" w:lineRule="auto"/>
        <w:rPr>
          <w:color w:val="2d2d2d"/>
          <w:sz w:val="46"/>
          <w:szCs w:val="46"/>
        </w:rPr>
      </w:pPr>
      <w:bookmarkStart w:colFirst="0" w:colLast="0" w:name="_b27cycs50ah3" w:id="24"/>
      <w:bookmarkEnd w:id="24"/>
      <w:r w:rsidDel="00000000" w:rsidR="00000000" w:rsidRPr="00000000">
        <w:rPr>
          <w:color w:val="2d2d2d"/>
          <w:sz w:val="46"/>
          <w:szCs w:val="46"/>
          <w:rtl w:val="0"/>
        </w:rPr>
        <w:t xml:space="preserve">3  WP3: Analisi</w:t>
      </w:r>
    </w:p>
    <w:p w:rsidR="00000000" w:rsidDel="00000000" w:rsidP="00000000" w:rsidRDefault="00000000" w:rsidRPr="00000000" w14:paraId="00000097">
      <w:pPr>
        <w:spacing w:after="140" w:lineRule="auto"/>
        <w:jc w:val="both"/>
        <w:rPr/>
      </w:pPr>
      <w:r w:rsidDel="00000000" w:rsidR="00000000" w:rsidRPr="00000000">
        <w:rPr>
          <w:rtl w:val="0"/>
        </w:rPr>
        <w:t xml:space="preserve">In questo capitolo si analizza la sicurezza della soluzione presentata in WP2 rispetto al modello definito in WP1. L'analisi procede per categoria di proprietà — autenticità, unicità, segretezza, integrità, verificabilità individuale e verificabilità universale — e, per ciascuna, individua gli avversari del paragrafo 1.2 in grado di minacciarla, descrive il loro attacco contro i meccanismi di WP2 e valuta l'esito. La valutazione di ciascuna proprietà è qualitativa e assume uno di tre livelli: soddisfatta (il meccanismo la garantisce contro tutti gli avversari del modello), parzialmente soddisfatta (garantita contro gli avversari realistici ma non contro uno scenario massimale esplicitamente dichiarato in WP1), non soddisfatta (il modello non la garantisce con gli strumenti adottati). Per le proprietà non pienamente soddisfatte si discutono le alternative considerate e le ragioni per cui non migliorano la proprietà senza degradarne altre. Tutte le valutazioni si fondano sulle assunzioni di fiducia dichiarate in §1.5; il superamento di tali assunzioni esula dal perimetro analizzato.</w:t>
      </w:r>
    </w:p>
    <w:p w:rsidR="00000000" w:rsidDel="00000000" w:rsidP="00000000" w:rsidRDefault="00000000" w:rsidRPr="00000000" w14:paraId="00000098">
      <w:pPr>
        <w:spacing w:after="140" w:lineRule="auto"/>
        <w:jc w:val="both"/>
        <w:rPr/>
      </w:pPr>
      <w:r w:rsidDel="00000000" w:rsidR="00000000" w:rsidRPr="00000000">
        <w:rPr>
          <w:rtl w:val="0"/>
        </w:rPr>
        <w:t xml:space="preserve">Una premessa trasversale orienta l'intera analisi. La soluzione prioritizza autenticità, unicità, integrità e verificabilità, per le quali offre garanzie piene sotto le assunzioni di §1.5; segretezza e resistenza alla coercizione presentano invece compromessi dichiarati, riconducibili a due limiti già esposti: la collusione tra autorità (The Cartel per il pseudoanonimato, l'intera soglia di VoteCounter per la segretezza pre-scrutinio) e l'impossibilità di neutralizzare la coercizione in presenza con i soli strumenti del corso.</w:t>
      </w:r>
    </w:p>
    <w:p w:rsidR="00000000" w:rsidDel="00000000" w:rsidP="00000000" w:rsidRDefault="00000000" w:rsidRPr="00000000" w14:paraId="00000099">
      <w:pPr>
        <w:spacing w:after="140" w:lineRule="auto"/>
        <w:jc w:val="both"/>
        <w:rPr/>
      </w:pPr>
      <w:r w:rsidDel="00000000" w:rsidR="00000000" w:rsidRPr="00000000">
        <w:rPr>
          <w:rtl w:val="0"/>
        </w:rPr>
        <w:t xml:space="preserve">Gli avversari del paragrafo 1.2 sono modellati come computazionalmente limitati, ossia eseguibili in tempo polinomiale probabilistico (probabilistic polynomial-time). Una proprietà è considerata garantita quando la probabilità che un tale avversario la violi è trascurabile (negligible), nel senso del testo di riferimento. Le manipolazioni attive (alterazione di schede, contraffazione di autorizzazioni, riuso) si dicono neutralizzate quando vengono rilevate con probabilità schiacciante, non quando sono rese fisicamente impossibili.</w:t>
      </w:r>
    </w:p>
    <w:p w:rsidR="00000000" w:rsidDel="00000000" w:rsidP="00000000" w:rsidRDefault="00000000" w:rsidRPr="00000000" w14:paraId="0000009A">
      <w:pPr>
        <w:spacing w:after="140" w:lineRule="auto"/>
        <w:jc w:val="both"/>
        <w:rPr/>
      </w:pPr>
      <w:r w:rsidDel="00000000" w:rsidR="00000000" w:rsidRPr="00000000">
        <w:rPr>
          <w:rtl w:val="0"/>
        </w:rPr>
        <w:t xml:space="preserve">L'analisi poggia su due ordini di assunzioni. Le assunzioni di fiducia sugli attori sono quelle dichiarate in §1.5 (non collusione tra AuthUnisa e VoteCollector, onestà collegiale di VoteCounter, affidabilità di UnisaCA). Le assunzioni crittografiche sulle primitive sono le seguenti: la difficoltà del problema RSA, da cui discendono la sicurezza CPA (indistinguibilità sotto attacco a testo in chiaro scelto) della cifratura RSA-OAEP e l'infalsificabilità esistenziale sotto attacco a messaggio scelto (existential unforgeability under chosen-message attack) della firma RSA; e la resistenza alle collisioni (collision resistance) della funzione hash SHA-256. Ogni garanzia affermata nel seguito vale sotto queste assunzioni: la loro violazione — ad esempio un algoritmo efficiente per fattorizzare, o una collisione esibita per SHA-256 — invaliderebbe le proprietà che vi si fondano, ma esula dal modello, in linea con quanto stabilito nel testo di riferimento per la sicurezza di tali costruzioni.</w:t>
      </w:r>
    </w:p>
    <w:p w:rsidR="00000000" w:rsidDel="00000000" w:rsidP="00000000" w:rsidRDefault="00000000" w:rsidRPr="00000000" w14:paraId="0000009B">
      <w:pPr>
        <w:pStyle w:val="Heading2"/>
        <w:spacing w:after="80" w:before="360" w:lineRule="auto"/>
        <w:rPr>
          <w:color w:val="2d2d2d"/>
          <w:sz w:val="34"/>
          <w:szCs w:val="34"/>
        </w:rPr>
      </w:pPr>
      <w:bookmarkStart w:colFirst="0" w:colLast="0" w:name="_34n8eexe41f7" w:id="25"/>
      <w:bookmarkEnd w:id="25"/>
      <w:r w:rsidDel="00000000" w:rsidR="00000000" w:rsidRPr="00000000">
        <w:rPr>
          <w:color w:val="2d2d2d"/>
          <w:sz w:val="34"/>
          <w:szCs w:val="34"/>
          <w:rtl w:val="0"/>
        </w:rPr>
        <w:t xml:space="preserve">3.1  Autenticità</w:t>
      </w:r>
    </w:p>
    <w:p w:rsidR="00000000" w:rsidDel="00000000" w:rsidP="00000000" w:rsidRDefault="00000000" w:rsidRPr="00000000" w14:paraId="0000009C">
      <w:pPr>
        <w:spacing w:after="140" w:lineRule="auto"/>
        <w:jc w:val="both"/>
        <w:rPr/>
      </w:pPr>
      <w:r w:rsidDel="00000000" w:rsidR="00000000" w:rsidRPr="00000000">
        <w:rPr>
          <w:rtl w:val="0"/>
        </w:rPr>
        <w:t xml:space="preserve">Gli avversari rilevanti per l'autenticità sono Riccardo "The Registrar", che dall'interno di AuthUnisa tenta di emettere autorizzazioni per elettori inesistenti o non aventi diritto, e qualunque soggetto esterno che provi a presentare a VoteCollector una scheda con un'autorizzazione contraffatta. The Registrar agisce a monte: disponendo dell'accesso al rilascio delle autorizzazioni, può tentare di generare token per matricole fittizie. L'attaccante esterno agisce a valle: non avendo un token legittimo, ne fabbrica uno falso e lo allega a una scheda.</w:t>
      </w:r>
    </w:p>
    <w:p w:rsidR="00000000" w:rsidDel="00000000" w:rsidP="00000000" w:rsidRDefault="00000000" w:rsidRPr="00000000" w14:paraId="0000009D">
      <w:pPr>
        <w:pStyle w:val="Heading3"/>
        <w:spacing w:after="80" w:before="280" w:lineRule="auto"/>
        <w:rPr>
          <w:color w:val="2d2d2d"/>
          <w:sz w:val="26"/>
          <w:szCs w:val="26"/>
        </w:rPr>
      </w:pPr>
      <w:bookmarkStart w:colFirst="0" w:colLast="0" w:name="_7bmibhjrl541" w:id="26"/>
      <w:bookmarkEnd w:id="26"/>
      <w:r w:rsidDel="00000000" w:rsidR="00000000" w:rsidRPr="00000000">
        <w:rPr>
          <w:color w:val="2d2d2d"/>
          <w:sz w:val="26"/>
          <w:szCs w:val="26"/>
          <w:rtl w:val="0"/>
        </w:rPr>
        <w:t xml:space="preserve">3.1.1  Analisi sull'autenticità</w:t>
      </w:r>
    </w:p>
    <w:p w:rsidR="00000000" w:rsidDel="00000000" w:rsidP="00000000" w:rsidRDefault="00000000" w:rsidRPr="00000000" w14:paraId="0000009E">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A.2: </w:t>
      </w:r>
      <w:r w:rsidDel="00000000" w:rsidR="00000000" w:rsidRPr="00000000">
        <w:rPr>
          <w:rtl w:val="0"/>
        </w:rPr>
        <w:t xml:space="preserve">soddisfatta. L'identità di chi richiede l'autorizzazione è provata mediante autenticazione challenge-response a firma digitale verso AuthUnisa: l'elettore firma una sfida con la propria chiave privata, la cui chiave pubblica è certificata da UnisaCA. Un avversario non può spacciarsi per un altro studente senza possederne la chiave privata: la firma RSA gode di infalsificabilità esistenziale sotto attacco a messaggio scelto (existential unforgeability under chosen-message attack), per cui forgiare una risposta valida alla sfida è computazionalmente infeasible. La proprietà regge sotto l'assunzione di affidabilità di UnisaCA (§1.5).</w:t>
      </w:r>
    </w:p>
    <w:p w:rsidR="00000000" w:rsidDel="00000000" w:rsidP="00000000" w:rsidRDefault="00000000" w:rsidRPr="00000000" w14:paraId="0000009F">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A.3: </w:t>
      </w:r>
      <w:r w:rsidDel="00000000" w:rsidR="00000000" w:rsidRPr="00000000">
        <w:rPr>
          <w:rtl w:val="0"/>
        </w:rPr>
        <w:t xml:space="preserve">soddisfatta. VoteCollector accetta una scheda solo se accompagnata da un token firmato da AuthUnisa, verificabile con la chiave pubblica di AuthUnisa. Un token contraffatto richiederebbe di forgiare la firma di AuthUnisa: per l'infalsificabilità esistenziale della firma RSA (existential unforgeability under chosen-message attack), ciò è computazionalmente infeasible. L'attacco dell'esterno con autorizzazione falsa fallisce in fase di verifica della firma.</w:t>
      </w:r>
    </w:p>
    <w:p w:rsidR="00000000" w:rsidDel="00000000" w:rsidP="00000000" w:rsidRDefault="00000000" w:rsidRPr="00000000" w14:paraId="000000A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A.1: </w:t>
      </w:r>
      <w:r w:rsidDel="00000000" w:rsidR="00000000" w:rsidRPr="00000000">
        <w:rPr>
          <w:rtl w:val="0"/>
        </w:rPr>
        <w:t xml:space="preserve">parzialmente soddisfatta. La proprietà richiede che solo gli iscritti aventi diritto ottengano l'autorizzazione. Il meccanismo di autenticazione garantisce che chi ottiene il token sia effettivamente l'identità che dichiara (A.2); tuttavia, contro The Registrar — un gestore interno di AuthUnisa che emette token per matricole fittizie — la garanzia non è crittografica ma procedurale: dipende dalla correttezza con cui AuthUnisa consulta l'elenco degli aventi diritto. Un AuthUnisa disonesto può emettere autorizzazioni indebite. Questo rientra nel confine di fiducia verso AuthUnisa: il sistema rende però l'abuso non occultabile a posteriori, poiché il numero di token validi emessi è confrontabile con il numero di schede nell'urna (VU.2) e con l'elenco pubblico degli aventi diritto, rendendo rilevabile un eccesso di autorizzazioni.</w:t>
      </w:r>
    </w:p>
    <w:p w:rsidR="00000000" w:rsidDel="00000000" w:rsidP="00000000" w:rsidRDefault="00000000" w:rsidRPr="00000000" w14:paraId="000000A1">
      <w:pPr>
        <w:pStyle w:val="Heading3"/>
        <w:spacing w:after="80" w:before="280" w:lineRule="auto"/>
        <w:rPr>
          <w:color w:val="2d2d2d"/>
          <w:sz w:val="26"/>
          <w:szCs w:val="26"/>
        </w:rPr>
      </w:pPr>
      <w:bookmarkStart w:colFirst="0" w:colLast="0" w:name="_qzpog0ncg8bl" w:id="27"/>
      <w:bookmarkEnd w:id="27"/>
      <w:r w:rsidDel="00000000" w:rsidR="00000000" w:rsidRPr="00000000">
        <w:rPr>
          <w:color w:val="2d2d2d"/>
          <w:sz w:val="26"/>
          <w:szCs w:val="26"/>
          <w:rtl w:val="0"/>
        </w:rPr>
        <w:t xml:space="preserve">3.1.2  Analisi delle proprietà non completamente soddisfatte</w:t>
      </w:r>
    </w:p>
    <w:p w:rsidR="00000000" w:rsidDel="00000000" w:rsidP="00000000" w:rsidRDefault="00000000" w:rsidRPr="00000000" w14:paraId="000000A2">
      <w:pPr>
        <w:spacing w:after="140" w:lineRule="auto"/>
        <w:jc w:val="both"/>
        <w:rPr/>
      </w:pPr>
      <w:r w:rsidDel="00000000" w:rsidR="00000000" w:rsidRPr="00000000">
        <w:rPr>
          <w:rtl w:val="0"/>
        </w:rPr>
        <w:t xml:space="preserve">A.1 dipende dall'onestà di AuthUnisa nella consultazione dell'elenco degli aventi diritto. Una garanzia crittografica piena richiederebbe che ogni emissione di token fosse essa stessa verificabile pubblicamente come corrispondente a un avente diritto distinto — il che imporrebbe di legare il token all'identità in modo controllabile da terzi, in diretta contraddizione con l'anonimato richiesto da S.2. Le due proprietà sono qui in tensione strutturale: rendere A.1 pienamente verificabile dall'esterno significherebbe rendere tracciabile l'autorizzazione, sacrificando il pseudoanonimato. Si è preferito mantenere l'anonimato e ricondurre A.1 a un'assunzione di fiducia su AuthUnisa, mitigata dalla rilevabilità a posteriori di un numero anomalo di autorizzazioni rispetto all'elenco pubblico degli aventi diritto.</w:t>
      </w:r>
    </w:p>
    <w:p w:rsidR="00000000" w:rsidDel="00000000" w:rsidP="00000000" w:rsidRDefault="00000000" w:rsidRPr="00000000" w14:paraId="000000A3">
      <w:pPr>
        <w:pStyle w:val="Heading2"/>
        <w:spacing w:after="80" w:before="360" w:lineRule="auto"/>
        <w:rPr>
          <w:color w:val="2d2d2d"/>
          <w:sz w:val="34"/>
          <w:szCs w:val="34"/>
        </w:rPr>
      </w:pPr>
      <w:bookmarkStart w:colFirst="0" w:colLast="0" w:name="_k7n4hwcj0bkd" w:id="28"/>
      <w:bookmarkEnd w:id="28"/>
      <w:r w:rsidDel="00000000" w:rsidR="00000000" w:rsidRPr="00000000">
        <w:rPr>
          <w:color w:val="2d2d2d"/>
          <w:sz w:val="34"/>
          <w:szCs w:val="34"/>
          <w:rtl w:val="0"/>
        </w:rPr>
        <w:t xml:space="preserve">3.2  Unicità</w:t>
      </w:r>
    </w:p>
    <w:p w:rsidR="00000000" w:rsidDel="00000000" w:rsidP="00000000" w:rsidRDefault="00000000" w:rsidRPr="00000000" w14:paraId="000000A4">
      <w:pPr>
        <w:spacing w:after="140" w:lineRule="auto"/>
        <w:jc w:val="both"/>
        <w:rPr/>
      </w:pPr>
      <w:r w:rsidDel="00000000" w:rsidR="00000000" w:rsidRPr="00000000">
        <w:rPr>
          <w:rtl w:val="0"/>
        </w:rPr>
        <w:t xml:space="preserve">L'avversario centrale per l'unicità è Vincenzo "The Double", elettore legittimo che tenta di votare più volte: richiedendo più autorizzazioni ad AuthUnisa, riutilizzando lo stesso token verso VoteCollector, o ripresentando all'urna una scheda già registrata. Concorre The Registrar, che dall'interno potrebbe emettere più token allo stesso elettore.</w:t>
      </w:r>
    </w:p>
    <w:p w:rsidR="00000000" w:rsidDel="00000000" w:rsidP="00000000" w:rsidRDefault="00000000" w:rsidRPr="00000000" w14:paraId="000000A5">
      <w:pPr>
        <w:pStyle w:val="Heading3"/>
        <w:spacing w:after="80" w:before="280" w:lineRule="auto"/>
        <w:rPr>
          <w:color w:val="2d2d2d"/>
          <w:sz w:val="26"/>
          <w:szCs w:val="26"/>
        </w:rPr>
      </w:pPr>
      <w:bookmarkStart w:colFirst="0" w:colLast="0" w:name="_ffnf1etgzmpj" w:id="29"/>
      <w:bookmarkEnd w:id="29"/>
      <w:r w:rsidDel="00000000" w:rsidR="00000000" w:rsidRPr="00000000">
        <w:rPr>
          <w:color w:val="2d2d2d"/>
          <w:sz w:val="26"/>
          <w:szCs w:val="26"/>
          <w:rtl w:val="0"/>
        </w:rPr>
        <w:t xml:space="preserve">3.2.1  Analisi sull'unicità</w:t>
      </w:r>
    </w:p>
    <w:p w:rsidR="00000000" w:rsidDel="00000000" w:rsidP="00000000" w:rsidRDefault="00000000" w:rsidRPr="00000000" w14:paraId="000000A6">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U.1: </w:t>
      </w:r>
      <w:r w:rsidDel="00000000" w:rsidR="00000000" w:rsidRPr="00000000">
        <w:rPr>
          <w:rtl w:val="0"/>
        </w:rPr>
        <w:t xml:space="preserve">soddisfatta sotto fiducia in AuthUnisa. AuthUnisa, prima di emettere un token, verifica nell'elenco degli aventi diritto che l'elettore non abbia già ottenuto un'autorizzazione, e marca l'avvenuta emissione. The Double non può quindi ottenere due token per la stessa identità da un AuthUnisa onesto. Il limite coincide con A.1: un AuthUnisa disonesto (The Registrar) potrebbe emettere token multipli, abuso rilevabile a posteriori per via del confronto con l'elenco pubblico.</w:t>
      </w:r>
    </w:p>
    <w:p w:rsidR="00000000" w:rsidDel="00000000" w:rsidP="00000000" w:rsidRDefault="00000000" w:rsidRPr="00000000" w14:paraId="000000A7">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U.2: </w:t>
      </w:r>
      <w:r w:rsidDel="00000000" w:rsidR="00000000" w:rsidRPr="00000000">
        <w:rPr>
          <w:rtl w:val="0"/>
        </w:rPr>
        <w:t xml:space="preserve">soddisfatta. Il riutilizzo dello stesso token su una seconda scheda, o la ripresentazione di una scheda già registrata, è rilevato dal registro dei token spesi mantenuto da VoteCollector: all'arrivo di una scheda l'identificativo del token è confrontato con quelli già consumati, e una corrispondenza determina il rifiuto. Il legame Auth tra token e ciphertext impedisce inoltre di trasferire un token valido su un voto diverso senza invalidare l'autenticazione. The Double è quindi neutralizzato per entrambe le sue varianti di replay.</w:t>
      </w:r>
    </w:p>
    <w:p w:rsidR="00000000" w:rsidDel="00000000" w:rsidP="00000000" w:rsidRDefault="00000000" w:rsidRPr="00000000" w14:paraId="000000A8">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U.3: </w:t>
      </w:r>
      <w:r w:rsidDel="00000000" w:rsidR="00000000" w:rsidRPr="00000000">
        <w:rPr>
          <w:rtl w:val="0"/>
        </w:rPr>
        <w:t xml:space="preserve">soddisfatta. Il voto è definitivo: non esistono operazioni di revoca o sostituzione nel protocollo, dunque non vi sono superfici per ripristinare o modificare un voto registrato. Quanto al ripudio, l'elettore non può sostenere falsamente di non aver votato, poiché la sua autorizzazione risulta consumata; al contempo, l'anonimato fa sì che egli non possa neppure provare il contrario a terzi, in coerenza con S.6.</w:t>
      </w:r>
    </w:p>
    <w:p w:rsidR="00000000" w:rsidDel="00000000" w:rsidP="00000000" w:rsidRDefault="00000000" w:rsidRPr="00000000" w14:paraId="000000A9">
      <w:pPr>
        <w:pStyle w:val="Heading3"/>
        <w:spacing w:after="80" w:before="280" w:lineRule="auto"/>
        <w:rPr>
          <w:color w:val="2d2d2d"/>
          <w:sz w:val="26"/>
          <w:szCs w:val="26"/>
        </w:rPr>
      </w:pPr>
      <w:bookmarkStart w:colFirst="0" w:colLast="0" w:name="_du5ppb2nu5g" w:id="30"/>
      <w:bookmarkEnd w:id="30"/>
      <w:r w:rsidDel="00000000" w:rsidR="00000000" w:rsidRPr="00000000">
        <w:rPr>
          <w:color w:val="2d2d2d"/>
          <w:sz w:val="26"/>
          <w:szCs w:val="26"/>
          <w:rtl w:val="0"/>
        </w:rPr>
        <w:t xml:space="preserve">3.2.2  Analisi delle proprietà non completamente soddisfatte</w:t>
      </w:r>
    </w:p>
    <w:p w:rsidR="00000000" w:rsidDel="00000000" w:rsidP="00000000" w:rsidRDefault="00000000" w:rsidRPr="00000000" w14:paraId="000000AA">
      <w:pPr>
        <w:spacing w:after="140" w:lineRule="auto"/>
        <w:jc w:val="both"/>
        <w:rPr/>
      </w:pPr>
      <w:r w:rsidDel="00000000" w:rsidR="00000000" w:rsidRPr="00000000">
        <w:rPr>
          <w:rtl w:val="0"/>
        </w:rPr>
        <w:t xml:space="preserve">Le proprietà di unicità sono soddisfatte; l'unico punto di fiducia residuo è U.1 nei confronti di AuthUnisa, già discusso per A.1 e con la medesima mitigazione. Non si rilevano alternative che rafforzino U.1 senza reintrodurre la tracciabilità dell'autorizzazione e quindi degradare S.2.</w:t>
      </w:r>
    </w:p>
    <w:p w:rsidR="00000000" w:rsidDel="00000000" w:rsidP="00000000" w:rsidRDefault="00000000" w:rsidRPr="00000000" w14:paraId="000000AB">
      <w:pPr>
        <w:pStyle w:val="Heading2"/>
        <w:spacing w:after="80" w:before="360" w:lineRule="auto"/>
        <w:rPr>
          <w:color w:val="2d2d2d"/>
          <w:sz w:val="34"/>
          <w:szCs w:val="34"/>
        </w:rPr>
      </w:pPr>
      <w:bookmarkStart w:colFirst="0" w:colLast="0" w:name="_h9752enbg29c" w:id="31"/>
      <w:bookmarkEnd w:id="31"/>
      <w:r w:rsidDel="00000000" w:rsidR="00000000" w:rsidRPr="00000000">
        <w:rPr>
          <w:color w:val="2d2d2d"/>
          <w:sz w:val="34"/>
          <w:szCs w:val="34"/>
          <w:rtl w:val="0"/>
        </w:rPr>
        <w:t xml:space="preserve">3.3  Segretezza</w:t>
      </w:r>
    </w:p>
    <w:p w:rsidR="00000000" w:rsidDel="00000000" w:rsidP="00000000" w:rsidRDefault="00000000" w:rsidRPr="00000000" w14:paraId="000000AC">
      <w:pPr>
        <w:spacing w:after="140" w:lineRule="auto"/>
        <w:jc w:val="both"/>
        <w:rPr/>
      </w:pPr>
      <w:r w:rsidDel="00000000" w:rsidR="00000000" w:rsidRPr="00000000">
        <w:rPr>
          <w:rtl w:val="0"/>
        </w:rPr>
        <w:t xml:space="preserve">La segretezza è la categoria su cui si concentrano i compromessi del sistema e il maggior numero di avversari: Alessia "The Eavesdropper" sul canale di rete; Salvatore "The Collector" dall'interno dell'autorità di raccolta; Bruno "The Counter" dall'interno dell'autorità di scrutinio; Dario "The Coercer" che agisce sull'elettore; e soprattutto The Cartel, collusione tra AuthUnisa e VoteCollector, avversario massimale del pseudoanonimato.</w:t>
      </w:r>
    </w:p>
    <w:p w:rsidR="00000000" w:rsidDel="00000000" w:rsidP="00000000" w:rsidRDefault="00000000" w:rsidRPr="00000000" w14:paraId="000000AD">
      <w:pPr>
        <w:pStyle w:val="Heading3"/>
        <w:spacing w:after="80" w:before="280" w:lineRule="auto"/>
        <w:rPr>
          <w:color w:val="2d2d2d"/>
          <w:sz w:val="26"/>
          <w:szCs w:val="26"/>
        </w:rPr>
      </w:pPr>
      <w:bookmarkStart w:colFirst="0" w:colLast="0" w:name="_1ut61z62g65p" w:id="32"/>
      <w:bookmarkEnd w:id="32"/>
      <w:r w:rsidDel="00000000" w:rsidR="00000000" w:rsidRPr="00000000">
        <w:rPr>
          <w:color w:val="2d2d2d"/>
          <w:sz w:val="26"/>
          <w:szCs w:val="26"/>
          <w:rtl w:val="0"/>
        </w:rPr>
        <w:t xml:space="preserve">3.3.1  Analisi sulla segretezza</w:t>
      </w:r>
    </w:p>
    <w:p w:rsidR="00000000" w:rsidDel="00000000" w:rsidP="00000000" w:rsidRDefault="00000000" w:rsidRPr="00000000" w14:paraId="000000AE">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S.1: </w:t>
      </w:r>
      <w:r w:rsidDel="00000000" w:rsidR="00000000" w:rsidRPr="00000000">
        <w:rPr>
          <w:rtl w:val="0"/>
        </w:rPr>
        <w:t xml:space="preserve">soddisfatta. AuthUnisa interviene solo nella fase di autenticazione e rilascio del token, che non contiene né trasporta il voto: il contenuto della preferenza non transita mai per AuthUnisa, che pertanto non può conoscerlo in alcuna fase.</w:t>
      </w:r>
    </w:p>
    <w:p w:rsidR="00000000" w:rsidDel="00000000" w:rsidP="00000000" w:rsidRDefault="00000000" w:rsidRPr="00000000" w14:paraId="000000AF">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S.4: </w:t>
      </w:r>
      <w:r w:rsidDel="00000000" w:rsidR="00000000" w:rsidRPr="00000000">
        <w:rPr>
          <w:rtl w:val="0"/>
        </w:rPr>
        <w:t xml:space="preserve">soddisfatta. I canali sono protetti da TLS in confidenzialità e integrità; inoltre la scheda è cifrata con RSA-OAEP indipendentemente da TLS. La segretezza del contenuto rispetto a un osservatore passivo si fonda sulla sicurezza CPA (indistinguibilità sotto attacco a testo in chiaro scelto) di RSA-OAEP: dal solo ciphertext non si ricava informazione sul voto. Un osservatore di rete (The Eavesdropper, versione passiva) non ricava quindi il contenuto del voto né, data l'assenza dell'identità sulla scheda, può associare un elettore alla sua preferenza. La versione attiva di The Eavesdropper è discussa sotto integrità (I.4) e disponibilità.</w:t>
      </w:r>
    </w:p>
    <w:p w:rsidR="00000000" w:rsidDel="00000000" w:rsidP="00000000" w:rsidRDefault="00000000" w:rsidRPr="00000000" w14:paraId="000000B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S.3: </w:t>
      </w:r>
      <w:r w:rsidDel="00000000" w:rsidR="00000000" w:rsidRPr="00000000">
        <w:rPr>
          <w:rtl w:val="0"/>
        </w:rPr>
        <w:t xml:space="preserve">parzialmente soddisfatta. Nessuna scheda è leggibile prima della chiusura delle urne perché la capacità di decifrazione è confinata in VoteCounter e ivi suddivisa via secret sharing: The Collector, pur amministrando l'urna, non possiede alcuna quota di chiave e non può aprire le schede; un singolo membro di VoteCounter (The Counter) non raggiunge la soglia e non può anticipare lo scrutinio. La proprietà regge contro ogni singolo gestore. Il limite è la collusione di un numero di membri di VoteCounter pari alla soglia, dichiarata in §1.5 come rischio residuo non eliminabile con gli strumenti del corso.</w:t>
      </w:r>
    </w:p>
    <w:p w:rsidR="00000000" w:rsidDel="00000000" w:rsidP="00000000" w:rsidRDefault="00000000" w:rsidRPr="00000000" w14:paraId="000000B1">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S.7: </w:t>
      </w:r>
      <w:r w:rsidDel="00000000" w:rsidR="00000000" w:rsidRPr="00000000">
        <w:rPr>
          <w:rtl w:val="0"/>
        </w:rPr>
        <w:t xml:space="preserve">soddisfatta. RSA-OAEP introduce un seme casuale a ogni cifratura: due schede con la stessa preferenza producono ciphertext distinti e indistinguibili, e la scheda bianca non è riconoscibile da Sì o No sulla base del solo ciphertext. Questa indistinguibilità è precisamente la sicurezza CPA della cifratura: un avversario che conosca i tre valori in chiaro non può ricondurre un ciphertext al voto per confronto, poiché la cifratura probabilistica vanifica la precomputazione. Il dominio ristretto a tre valori non offre quindi alcun vantaggio.</w:t>
      </w:r>
    </w:p>
    <w:p w:rsidR="00000000" w:rsidDel="00000000" w:rsidP="00000000" w:rsidRDefault="00000000" w:rsidRPr="00000000" w14:paraId="000000B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S.2: </w:t>
      </w:r>
      <w:r w:rsidDel="00000000" w:rsidR="00000000" w:rsidRPr="00000000">
        <w:rPr>
          <w:rtl w:val="0"/>
        </w:rPr>
        <w:t xml:space="preserve">parzialmente soddisfatta. Né VoteCollector né VoteCounter, presi singolarmente, possono associare una scheda all'identità dell'elettore: VoteCollector vede schede e token anonimi ma non le identità, VoteCounter apre schede prive di riferimenti identitari. La proprietà regge contro ciascuna autorità isolata. Cade sotto la collusione AuthUnisa–VoteCollector (The Cartel): AuthUnisa conosce a chi ha emesso un dato token, VoteCollector sa quale scheda quel token ha registrato; l'unione delle due informazioni ricostruisce l'associazione identità–voto. Questo è il compromesso critico dichiarato in §1.5.</w:t>
      </w:r>
    </w:p>
    <w:p w:rsidR="00000000" w:rsidDel="00000000" w:rsidP="00000000" w:rsidRDefault="00000000" w:rsidRPr="00000000" w14:paraId="000000B3">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S.5: </w:t>
      </w:r>
      <w:r w:rsidDel="00000000" w:rsidR="00000000" w:rsidRPr="00000000">
        <w:rPr>
          <w:rtl w:val="0"/>
        </w:rPr>
        <w:t xml:space="preserve">parzialmente soddisfatta, con la stessa frontiera di S.2. Le informazioni pubblicate allo scrutinio — urna e coppie (C, v) — non contengono identità: un terzo che osservi i soli dati pubblici non risale ad alcun votante, e l'anonimato verso l'esterno è preservato. La pubblicazione dei chiari rende però ogni voto leggibile in chiaro nella sua posizione: ciò non lede S.5 verso osservatori esterni, ma alimenta il compromesso su S.6 quando si disponga della ricevuta o si colluda come The Cartel.</w:t>
      </w:r>
    </w:p>
    <w:p w:rsidR="00000000" w:rsidDel="00000000" w:rsidP="00000000" w:rsidRDefault="00000000" w:rsidRPr="00000000" w14:paraId="000000B4">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S.6: </w:t>
      </w:r>
      <w:r w:rsidDel="00000000" w:rsidR="00000000" w:rsidRPr="00000000">
        <w:rPr>
          <w:rtl w:val="0"/>
        </w:rPr>
        <w:t xml:space="preserve">parzialmente soddisfatta (compromesso dichiarato). La ricevuta di registrazione, di per sé, non rivela il contenuto del voto al momento dell'emissione, poiché la scheda è cifrata. Tuttavia due canali limitano S.6: la coercizione in presenza, contro cui nessun sistema di voto remoto può difendersi con i soli strumenti del corso (The Coercer); e, in modo specifico al nostro disegno, la combinazione tra la Merkle proof contenuta nella ricevuta — che identifica la foglia dell'elettore — e la pubblicazione dei chiari allo scrutinio, che insieme consentono di leggere il voto associato a quella foglia. La verificabilità è stata privilegiata rispetto alla receipt-freeness piena.</w:t>
      </w:r>
    </w:p>
    <w:p w:rsidR="00000000" w:rsidDel="00000000" w:rsidP="00000000" w:rsidRDefault="00000000" w:rsidRPr="00000000" w14:paraId="000000B5">
      <w:pPr>
        <w:pStyle w:val="Heading3"/>
        <w:spacing w:after="80" w:before="280" w:lineRule="auto"/>
        <w:rPr>
          <w:color w:val="2d2d2d"/>
          <w:sz w:val="26"/>
          <w:szCs w:val="26"/>
        </w:rPr>
      </w:pPr>
      <w:bookmarkStart w:colFirst="0" w:colLast="0" w:name="_acym0zsq1671" w:id="33"/>
      <w:bookmarkEnd w:id="33"/>
      <w:r w:rsidDel="00000000" w:rsidR="00000000" w:rsidRPr="00000000">
        <w:rPr>
          <w:color w:val="2d2d2d"/>
          <w:sz w:val="26"/>
          <w:szCs w:val="26"/>
          <w:rtl w:val="0"/>
        </w:rPr>
        <w:t xml:space="preserve">3.3.2  Analisi delle proprietà non completamente soddisfatte</w:t>
      </w:r>
    </w:p>
    <w:p w:rsidR="00000000" w:rsidDel="00000000" w:rsidP="00000000" w:rsidRDefault="00000000" w:rsidRPr="00000000" w14:paraId="000000B6">
      <w:pPr>
        <w:spacing w:after="140" w:lineRule="auto"/>
        <w:jc w:val="both"/>
        <w:rPr/>
      </w:pPr>
      <w:r w:rsidDel="00000000" w:rsidR="00000000" w:rsidRPr="00000000">
        <w:rPr>
          <w:rtl w:val="0"/>
        </w:rPr>
        <w:t xml:space="preserve">S.2 e S.5 — anonimato verso le autorità in collusione. L'associazione identità–voto è impedita verso ciascuna autorità isolata ma non verso la collusione AuthUnisa–VoteCollector. L'alternativa che la eliminerebbe è la firma cieca: l'elettore otterrebbe un token valido senza che AuthUnisa apprenda quale identificativo gli è stato emesso, spezzando il legame anche sotto collusione. La firma cieca non rientra negli strumenti del corso ed è citata come estensione futura; in sua assenza, nessuna ricomposizione degli strumenti disponibili (firma, hash, cifratura, secret sharing) elimina il canale di correlazione senza introdurla. Si è quindi accettato il rischio, mitigato dal fatto che la collusione richiede un accordo attivo tra due strutture organizzative distinte e soggette a controlli indipendenti.</w:t>
      </w:r>
    </w:p>
    <w:p w:rsidR="00000000" w:rsidDel="00000000" w:rsidP="00000000" w:rsidRDefault="00000000" w:rsidRPr="00000000" w14:paraId="000000B7">
      <w:pPr>
        <w:spacing w:after="140" w:lineRule="auto"/>
        <w:jc w:val="both"/>
        <w:rPr/>
      </w:pPr>
      <w:r w:rsidDel="00000000" w:rsidR="00000000" w:rsidRPr="00000000">
        <w:rPr>
          <w:rtl w:val="0"/>
        </w:rPr>
        <w:t xml:space="preserve">S.3 — segretezza pre-scrutinio sotto collusione di soglia. La lettura anticipata è impedita a ogni singolo gestore; resta possibile se un numero di membri di VoteCounter pari alla soglia colludesse ricostruendo la chiave prima del tempo. Aumentare la soglia rafforza S.3 ma rende più fragile la disponibilità dello scrutinio (basterebbe l'indisponibilità di pochi membri a bloccare il conteggio): è un trade-off tra segretezza e liveness. La decifrazione distribuita verificabile, che riduce ulteriormente la fiducia, è fuori perimetro e citata come estensione futura.</w:t>
      </w:r>
    </w:p>
    <w:p w:rsidR="00000000" w:rsidDel="00000000" w:rsidP="00000000" w:rsidRDefault="00000000" w:rsidRPr="00000000" w14:paraId="000000B8">
      <w:pPr>
        <w:spacing w:after="140" w:lineRule="auto"/>
        <w:jc w:val="both"/>
        <w:rPr/>
      </w:pPr>
      <w:r w:rsidDel="00000000" w:rsidR="00000000" w:rsidRPr="00000000">
        <w:rPr>
          <w:rtl w:val="0"/>
        </w:rPr>
        <w:t xml:space="preserve">S.6 — resistenza alla coercizione. Il canale della coercizione in presenza è ineliminabile con gli strumenti adottabili; quello specifico ricevuta-più-chiari deriva dalla scelta di rendere il conteggio universalmente verificabile pubblicando i voti in chiaro. Sopprimere la pubblicazione dei chiari proteggerebbe S.6 ma distruggerebbe VU.1 (verificabilità del conteggio), perché un osservatore non potrebbe più ricontare; ridurre il dettaglio della ricevuta proteggerebbe S.6 ma indebolirebbe VI.1 (verifica individuale). Ogni mitigazione di S.6 con i soli strumenti del corso degrada la verificabilità: gli schemi receipt-free che conciliano le due esigenze sono citati come estensione futura. La scelta esplicita del progetto è privilegiare la verificabilità.</w:t>
      </w:r>
    </w:p>
    <w:p w:rsidR="00000000" w:rsidDel="00000000" w:rsidP="00000000" w:rsidRDefault="00000000" w:rsidRPr="00000000" w14:paraId="000000B9">
      <w:pPr>
        <w:pStyle w:val="Heading2"/>
        <w:spacing w:after="80" w:before="360" w:lineRule="auto"/>
        <w:rPr>
          <w:color w:val="2d2d2d"/>
          <w:sz w:val="34"/>
          <w:szCs w:val="34"/>
        </w:rPr>
      </w:pPr>
      <w:bookmarkStart w:colFirst="0" w:colLast="0" w:name="_mdkq1hky1cye" w:id="34"/>
      <w:bookmarkEnd w:id="34"/>
      <w:r w:rsidDel="00000000" w:rsidR="00000000" w:rsidRPr="00000000">
        <w:rPr>
          <w:color w:val="2d2d2d"/>
          <w:sz w:val="34"/>
          <w:szCs w:val="34"/>
          <w:rtl w:val="0"/>
        </w:rPr>
        <w:t xml:space="preserve">3.4  Integrità</w:t>
      </w:r>
    </w:p>
    <w:p w:rsidR="00000000" w:rsidDel="00000000" w:rsidP="00000000" w:rsidRDefault="00000000" w:rsidRPr="00000000" w14:paraId="000000BA">
      <w:pPr>
        <w:spacing w:after="140" w:lineRule="auto"/>
        <w:jc w:val="both"/>
        <w:rPr/>
      </w:pPr>
      <w:r w:rsidDel="00000000" w:rsidR="00000000" w:rsidRPr="00000000">
        <w:rPr>
          <w:rtl w:val="0"/>
        </w:rPr>
        <w:t xml:space="preserve">Gli avversari per l'integrità sono Salvatore "The Collector", che dall'interno dell'urna tenta di rimuovere, modificare, sostituire o iniettare schede; Bruno "The Counter", che in fase di scrutinio tenta di falsare il conteggio o di scartare schede valide; Alessia "The Eavesdropper" nella versione attiva, che altera messaggi in transito; The Registrar, che concorre tramite l'iniezione di schede con autorizzazioni indebite.</w:t>
      </w:r>
    </w:p>
    <w:p w:rsidR="00000000" w:rsidDel="00000000" w:rsidP="00000000" w:rsidRDefault="00000000" w:rsidRPr="00000000" w14:paraId="000000BB">
      <w:pPr>
        <w:pStyle w:val="Heading3"/>
        <w:spacing w:after="80" w:before="280" w:lineRule="auto"/>
        <w:rPr>
          <w:color w:val="2d2d2d"/>
          <w:sz w:val="26"/>
          <w:szCs w:val="26"/>
        </w:rPr>
      </w:pPr>
      <w:bookmarkStart w:colFirst="0" w:colLast="0" w:name="_e38ca0ogq92u" w:id="35"/>
      <w:bookmarkEnd w:id="35"/>
      <w:r w:rsidDel="00000000" w:rsidR="00000000" w:rsidRPr="00000000">
        <w:rPr>
          <w:color w:val="2d2d2d"/>
          <w:sz w:val="26"/>
          <w:szCs w:val="26"/>
          <w:rtl w:val="0"/>
        </w:rPr>
        <w:t xml:space="preserve">3.4.1  Analisi sull'integrità</w:t>
      </w:r>
    </w:p>
    <w:p w:rsidR="00000000" w:rsidDel="00000000" w:rsidP="00000000" w:rsidRDefault="00000000" w:rsidRPr="00000000" w14:paraId="000000BC">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I.1: </w:t>
      </w:r>
      <w:r w:rsidDel="00000000" w:rsidR="00000000" w:rsidRPr="00000000">
        <w:rPr>
          <w:rtl w:val="0"/>
        </w:rPr>
        <w:t xml:space="preserve">soddisfatta. Le schede sono foglie di un Merkle tree la cui radice è firmata da VoteCollector alla chiusura. La rilevabilità di ogni manomissione si fonda sulla resistenza alle collisioni (collision resistance) di SHA-256: qualsiasi modifica a una scheda interna altera la radice, e produrre una scheda diversa con lo stesso hash — così da lasciare la radice invariata — è computazionalmente infeasible. L'unicità del Merkle tree impedisce inoltre a VoteCollector di esibire urne diverse a verificatori diversi. The Collector non può quindi alterare una scheda registrata senza essere scoperto.</w:t>
      </w:r>
    </w:p>
    <w:p w:rsidR="00000000" w:rsidDel="00000000" w:rsidP="00000000" w:rsidRDefault="00000000" w:rsidRPr="00000000" w14:paraId="000000BD">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I.2: </w:t>
      </w:r>
      <w:r w:rsidDel="00000000" w:rsidR="00000000" w:rsidRPr="00000000">
        <w:rPr>
          <w:rtl w:val="0"/>
        </w:rPr>
        <w:t xml:space="preserve">soddisfatta verso l'elettore interessato. La soppressione di una scheda è rilevabile dall'elettore tramite la propria ricevuta: la Merkle proof non sarebbe più coerente con la radice pubblicata, segnalando l'assenza della scheda. The Collector che eliminasse schede verrebbe smascherato da ogni elettore le cui schede fossero state rimosse.</w:t>
      </w:r>
    </w:p>
    <w:p w:rsidR="00000000" w:rsidDel="00000000" w:rsidP="00000000" w:rsidRDefault="00000000" w:rsidRPr="00000000" w14:paraId="000000BE">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I.3: </w:t>
      </w:r>
      <w:r w:rsidDel="00000000" w:rsidR="00000000" w:rsidRPr="00000000">
        <w:rPr>
          <w:rtl w:val="0"/>
        </w:rPr>
        <w:t xml:space="preserve">soddisfatta. L'introduzione di schede non corrispondenti ad aventi diritto è impedita dalla verifica del token: ogni foglia deve recare un'autorizzazione valida firmata da AuthUnisa, e VU.2 consente a chiunque di verificare che ogni scheda nell'urna sia accompagnata da un token valido e non duplicato. Schede iniettate senza token valido sono rilevabili pubblicamente.</w:t>
      </w:r>
    </w:p>
    <w:p w:rsidR="00000000" w:rsidDel="00000000" w:rsidP="00000000" w:rsidRDefault="00000000" w:rsidRPr="00000000" w14:paraId="000000BF">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I.4: </w:t>
      </w:r>
      <w:r w:rsidDel="00000000" w:rsidR="00000000" w:rsidRPr="00000000">
        <w:rPr>
          <w:rtl w:val="0"/>
        </w:rPr>
        <w:t xml:space="preserve">soddisfatta. L'alterazione dei messaggi in transito è rilevata su due livelli: TLS protegge l'integrità del canale, e la scheda è costruita secondo Encrypt-then-Authenticate, che garantisce authenticated encryption. The Eavesdropper attivo che modifichi una scheda invalida l'autenticazione, e l'alterazione è rilevata dal destinatario.</w:t>
      </w:r>
    </w:p>
    <w:p w:rsidR="00000000" w:rsidDel="00000000" w:rsidP="00000000" w:rsidRDefault="00000000" w:rsidRPr="00000000" w14:paraId="000000C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I.5: </w:t>
      </w:r>
      <w:r w:rsidDel="00000000" w:rsidR="00000000" w:rsidRPr="00000000">
        <w:rPr>
          <w:rtl w:val="0"/>
        </w:rPr>
        <w:t xml:space="preserve">parzialmente soddisfatta. Il risultato pubblicato deve corrispondere al contenuto dell'urna. La pubblicazione delle coppie (C, v) ancorate alla radice firmata consente a chiunque di verificare che i ciphertext scrutinati siano esattamente quelli dell'urna e di ricontarli: una discrepanza tra urna e risultato è rilevabile. Il limite è che un osservatore non può verificare che il chiaro v pubblicato sia la decifrazione onesta di C, poiché manca la decifrazione verificabile; un VoteCounter la cui intera soglia colluda potrebbe pubblicare chiari difformi. Lo scenario coincide col rischio residuo di §1.5.</w:t>
      </w:r>
    </w:p>
    <w:p w:rsidR="00000000" w:rsidDel="00000000" w:rsidP="00000000" w:rsidRDefault="00000000" w:rsidRPr="00000000" w14:paraId="000000C1">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I.6: </w:t>
      </w:r>
      <w:r w:rsidDel="00000000" w:rsidR="00000000" w:rsidRPr="00000000">
        <w:rPr>
          <w:rtl w:val="0"/>
        </w:rPr>
        <w:t xml:space="preserve">soddisfatta sul piano della verificabilità. La validità delle schede è controllata alla chiusura: ogni chiaro è classificato nei tre valori ammessi e le schede fuori dominio sono marcate come non valide, con il numero di scarti reso pubblico e ricontrollabile da chiunque ricontando i chiari pubblicati. The Counter che scartasse arbitrariamente schede valide come "non valide" verrebbe smascherato, poiché i chiari sono pubblici e il riconteggio indipendente rivelerebbe la difformità — salvo il consueto limite della collusione di soglia che falsifichi i chiari stessi (cfr. I.5).</w:t>
      </w:r>
    </w:p>
    <w:p w:rsidR="00000000" w:rsidDel="00000000" w:rsidP="00000000" w:rsidRDefault="00000000" w:rsidRPr="00000000" w14:paraId="000000C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I.7: </w:t>
      </w:r>
      <w:r w:rsidDel="00000000" w:rsidR="00000000" w:rsidRPr="00000000">
        <w:rPr>
          <w:rtl w:val="0"/>
        </w:rPr>
        <w:t xml:space="preserve">soddisfatta con il medesimo limite di I.5/I.6. Il totale dei voti validi su cui si misura il quorum è ricalcolabile da chiunque come somma degli aggregati pubblicati, confrontabile con il numero di foglie certificate dalla radice. La soppressione di schede valide (The Collector) o il loro mancato conteggio (The Counter) per far mancare il quorum sono rilevabili: nel primo caso dagli elettori colpiti via Merkle proof, nel secondo dal riconteggio pubblico. Resta scoperta solo la falsificazione dei chiari da parte dell'intera soglia.</w:t>
      </w:r>
    </w:p>
    <w:p w:rsidR="00000000" w:rsidDel="00000000" w:rsidP="00000000" w:rsidRDefault="00000000" w:rsidRPr="00000000" w14:paraId="000000C3">
      <w:pPr>
        <w:pStyle w:val="Heading3"/>
        <w:spacing w:after="80" w:before="280" w:lineRule="auto"/>
        <w:rPr>
          <w:color w:val="2d2d2d"/>
          <w:sz w:val="26"/>
          <w:szCs w:val="26"/>
        </w:rPr>
      </w:pPr>
      <w:bookmarkStart w:colFirst="0" w:colLast="0" w:name="_damvib58big8" w:id="36"/>
      <w:bookmarkEnd w:id="36"/>
      <w:r w:rsidDel="00000000" w:rsidR="00000000" w:rsidRPr="00000000">
        <w:rPr>
          <w:color w:val="2d2d2d"/>
          <w:sz w:val="26"/>
          <w:szCs w:val="26"/>
          <w:rtl w:val="0"/>
        </w:rPr>
        <w:t xml:space="preserve">3.4.2  Analisi delle proprietà non completamente soddisfatte</w:t>
      </w:r>
    </w:p>
    <w:p w:rsidR="00000000" w:rsidDel="00000000" w:rsidP="00000000" w:rsidRDefault="00000000" w:rsidRPr="00000000" w14:paraId="000000C4">
      <w:pPr>
        <w:spacing w:after="140" w:lineRule="auto"/>
        <w:jc w:val="both"/>
        <w:rPr/>
      </w:pPr>
      <w:r w:rsidDel="00000000" w:rsidR="00000000" w:rsidRPr="00000000">
        <w:rPr>
          <w:rtl w:val="0"/>
        </w:rPr>
        <w:t xml:space="preserve">I.5, I.6 e I.7 condividono un'unica frontiera: la fedeltà della decifrazione pubblicata da VoteCounter. La verificabilità copre la corrispondenza tra urna e ciphertext scrutinati e la correttezza aritmetica del conteggio, ma non la fedeltà del singolo atto di decifrazione, perché il seme casuale di OAEP impedisce la ri-cifratura di controllo e la decifrazione verificabile è fuori dal corso. L'unico avversario contro cui questo limite si manifesta è la collusione dell'intera soglia di VoteCounter — già dichiarata in §1.5. Contro ogni avversario realistico (singoli membri, gestore dell'urna, attaccante di rete) le tre proprietà sono pienamente garantite. L'alternativa che le renderebbe piene, la decifrazione distribuita verificabile, è citata come estensione futura; nessun strumento del corso la sostituisce.</w:t>
      </w:r>
    </w:p>
    <w:p w:rsidR="00000000" w:rsidDel="00000000" w:rsidP="00000000" w:rsidRDefault="00000000" w:rsidRPr="00000000" w14:paraId="000000C5">
      <w:pPr>
        <w:pStyle w:val="Heading2"/>
        <w:spacing w:after="80" w:before="360" w:lineRule="auto"/>
        <w:rPr>
          <w:color w:val="2d2d2d"/>
          <w:sz w:val="34"/>
          <w:szCs w:val="34"/>
        </w:rPr>
      </w:pPr>
      <w:bookmarkStart w:colFirst="0" w:colLast="0" w:name="_xvodfro5xyou" w:id="37"/>
      <w:bookmarkEnd w:id="37"/>
      <w:r w:rsidDel="00000000" w:rsidR="00000000" w:rsidRPr="00000000">
        <w:rPr>
          <w:color w:val="2d2d2d"/>
          <w:sz w:val="34"/>
          <w:szCs w:val="34"/>
          <w:rtl w:val="0"/>
        </w:rPr>
        <w:t xml:space="preserve">3.5  Verificabilità individuale</w:t>
      </w:r>
    </w:p>
    <w:p w:rsidR="00000000" w:rsidDel="00000000" w:rsidP="00000000" w:rsidRDefault="00000000" w:rsidRPr="00000000" w14:paraId="000000C6">
      <w:pPr>
        <w:spacing w:after="140" w:lineRule="auto"/>
        <w:jc w:val="both"/>
        <w:rPr/>
      </w:pPr>
      <w:r w:rsidDel="00000000" w:rsidR="00000000" w:rsidRPr="00000000">
        <w:rPr>
          <w:rtl w:val="0"/>
        </w:rPr>
        <w:t xml:space="preserve">La verificabilità individuale riguarda la capacità dell'elettore di accertare l'inclusione del proprio voto. Non vi sono avversari che la neghino direttamente con un attacco attivo: l'analisi verte sulla robustezza del meccanismo di ricevuta e sul suo rapporto con l'anonimato.</w:t>
      </w:r>
    </w:p>
    <w:p w:rsidR="00000000" w:rsidDel="00000000" w:rsidP="00000000" w:rsidRDefault="00000000" w:rsidRPr="00000000" w14:paraId="000000C7">
      <w:pPr>
        <w:pStyle w:val="Heading3"/>
        <w:spacing w:after="80" w:before="280" w:lineRule="auto"/>
        <w:rPr>
          <w:color w:val="2d2d2d"/>
          <w:sz w:val="26"/>
          <w:szCs w:val="26"/>
        </w:rPr>
      </w:pPr>
      <w:bookmarkStart w:colFirst="0" w:colLast="0" w:name="_rvxql7wkgo1f" w:id="38"/>
      <w:bookmarkEnd w:id="38"/>
      <w:r w:rsidDel="00000000" w:rsidR="00000000" w:rsidRPr="00000000">
        <w:rPr>
          <w:color w:val="2d2d2d"/>
          <w:sz w:val="26"/>
          <w:szCs w:val="26"/>
          <w:rtl w:val="0"/>
        </w:rPr>
        <w:t xml:space="preserve">3.5.1  Analisi sulla verificabilità individuale</w:t>
      </w:r>
    </w:p>
    <w:p w:rsidR="00000000" w:rsidDel="00000000" w:rsidP="00000000" w:rsidRDefault="00000000" w:rsidRPr="00000000" w14:paraId="000000C8">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VI.1: </w:t>
      </w:r>
      <w:r w:rsidDel="00000000" w:rsidR="00000000" w:rsidRPr="00000000">
        <w:rPr>
          <w:rtl w:val="0"/>
        </w:rPr>
        <w:t xml:space="preserve">soddisfatta. La ricevuta contiene la Merkle proof della scheda dell'elettore: ricombinando gli hash intermedi con la radice pubblicata, l'elettore verifica che la propria scheda concorra alla radice e sia quindi inclusa nell'urna scrutinata. La verifica si fonda sulla collision resistance di SHA-256.</w:t>
      </w:r>
    </w:p>
    <w:p w:rsidR="00000000" w:rsidDel="00000000" w:rsidP="00000000" w:rsidRDefault="00000000" w:rsidRPr="00000000" w14:paraId="000000C9">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VI.2: </w:t>
      </w:r>
      <w:r w:rsidDel="00000000" w:rsidR="00000000" w:rsidRPr="00000000">
        <w:rPr>
          <w:rtl w:val="0"/>
        </w:rPr>
        <w:t xml:space="preserve">soddisfatta. La verifica è eseguibile dall'elettore in autonomia, a partire dalla sola ricevuta e dalla radice pubblica firmata, senza interazione con AuthUnisa, VoteCollector o VoteCounter: il controllo è un ricalcolo locale di hash.</w:t>
      </w:r>
    </w:p>
    <w:p w:rsidR="00000000" w:rsidDel="00000000" w:rsidP="00000000" w:rsidRDefault="00000000" w:rsidRPr="00000000" w14:paraId="000000CA">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VI.3: </w:t>
      </w:r>
      <w:r w:rsidDel="00000000" w:rsidR="00000000" w:rsidRPr="00000000">
        <w:rPr>
          <w:rtl w:val="0"/>
        </w:rPr>
        <w:t xml:space="preserve">parzialmente soddisfatta. La verifica in sé è un calcolo locale che non comunica nulla a terzi; tuttavia, poiché la ricevuta identifica la foglia dell'elettore e i chiari sono pubblicati, chiunque ottenga la ricevuta può leggere il voto associato. La verifica individuale non rivela il voto per il solo fatto di essere eseguita, ma il materiale che la abilita (la Merkle proof) costituisce, unito ai chiari, un canale verso il contenuto del voto. La tensione con S.6 è la medesima già discussa.</w:t>
      </w:r>
    </w:p>
    <w:p w:rsidR="00000000" w:rsidDel="00000000" w:rsidP="00000000" w:rsidRDefault="00000000" w:rsidRPr="00000000" w14:paraId="000000CB">
      <w:pPr>
        <w:pStyle w:val="Heading3"/>
        <w:spacing w:after="80" w:before="280" w:lineRule="auto"/>
        <w:rPr>
          <w:color w:val="2d2d2d"/>
          <w:sz w:val="26"/>
          <w:szCs w:val="26"/>
        </w:rPr>
      </w:pPr>
      <w:bookmarkStart w:colFirst="0" w:colLast="0" w:name="_36pm8c7yeee7" w:id="39"/>
      <w:bookmarkEnd w:id="39"/>
      <w:r w:rsidDel="00000000" w:rsidR="00000000" w:rsidRPr="00000000">
        <w:rPr>
          <w:color w:val="2d2d2d"/>
          <w:sz w:val="26"/>
          <w:szCs w:val="26"/>
          <w:rtl w:val="0"/>
        </w:rPr>
        <w:t xml:space="preserve">3.5.2  Analisi delle proprietà non completamente soddisfatte</w:t>
      </w:r>
    </w:p>
    <w:p w:rsidR="00000000" w:rsidDel="00000000" w:rsidP="00000000" w:rsidRDefault="00000000" w:rsidRPr="00000000" w14:paraId="000000CC">
      <w:pPr>
        <w:spacing w:after="140" w:lineRule="auto"/>
        <w:jc w:val="both"/>
        <w:rPr/>
      </w:pPr>
      <w:r w:rsidDel="00000000" w:rsidR="00000000" w:rsidRPr="00000000">
        <w:rPr>
          <w:rtl w:val="0"/>
        </w:rPr>
        <w:t xml:space="preserve">VI.3 è limitata dalla stessa scelta che alimenta il compromesso su S.6: la ricevuta con Merkle proof è necessaria a VI.1, ma identifica la foglia. Una ricevuta che non identificasse la foglia proteggerebbe VI.3 e S.6 ma renderebbe impossibile la verifica individuale di inclusione (VI.1). Le due esigenze sono inseparabili con gli strumenti del corso; la conciliazione richiederebbe schemi receipt-free, citati come estensione futura.</w:t>
      </w:r>
    </w:p>
    <w:p w:rsidR="00000000" w:rsidDel="00000000" w:rsidP="00000000" w:rsidRDefault="00000000" w:rsidRPr="00000000" w14:paraId="000000CD">
      <w:pPr>
        <w:pStyle w:val="Heading2"/>
        <w:spacing w:after="80" w:before="360" w:lineRule="auto"/>
        <w:rPr>
          <w:color w:val="2d2d2d"/>
          <w:sz w:val="34"/>
          <w:szCs w:val="34"/>
        </w:rPr>
      </w:pPr>
      <w:bookmarkStart w:colFirst="0" w:colLast="0" w:name="_2ezjfbix1lom" w:id="40"/>
      <w:bookmarkEnd w:id="40"/>
      <w:r w:rsidDel="00000000" w:rsidR="00000000" w:rsidRPr="00000000">
        <w:rPr>
          <w:color w:val="2d2d2d"/>
          <w:sz w:val="34"/>
          <w:szCs w:val="34"/>
          <w:rtl w:val="0"/>
        </w:rPr>
        <w:t xml:space="preserve">3.6  Verificabilità universale</w:t>
      </w:r>
    </w:p>
    <w:p w:rsidR="00000000" w:rsidDel="00000000" w:rsidP="00000000" w:rsidRDefault="00000000" w:rsidRPr="00000000" w14:paraId="000000CE">
      <w:pPr>
        <w:spacing w:after="140" w:lineRule="auto"/>
        <w:jc w:val="both"/>
        <w:rPr/>
      </w:pPr>
      <w:r w:rsidDel="00000000" w:rsidR="00000000" w:rsidRPr="00000000">
        <w:rPr>
          <w:rtl w:val="0"/>
        </w:rPr>
        <w:t xml:space="preserve">La verificabilità universale riguarda la capacità di qualunque soggetto, anche esterno, di controllare la correttezza del risultato e la regolarità dell'urna. Gli avversari rilevanti sono The Counter e The Collector, le cui manipolazioni la verificabilità universale mira a rendere rilevabili.</w:t>
      </w:r>
    </w:p>
    <w:p w:rsidR="00000000" w:rsidDel="00000000" w:rsidP="00000000" w:rsidRDefault="00000000" w:rsidRPr="00000000" w14:paraId="000000CF">
      <w:pPr>
        <w:pStyle w:val="Heading3"/>
        <w:spacing w:after="80" w:before="280" w:lineRule="auto"/>
        <w:rPr>
          <w:color w:val="2d2d2d"/>
          <w:sz w:val="26"/>
          <w:szCs w:val="26"/>
        </w:rPr>
      </w:pPr>
      <w:bookmarkStart w:colFirst="0" w:colLast="0" w:name="_a2sz92k8d85y" w:id="41"/>
      <w:bookmarkEnd w:id="41"/>
      <w:r w:rsidDel="00000000" w:rsidR="00000000" w:rsidRPr="00000000">
        <w:rPr>
          <w:color w:val="2d2d2d"/>
          <w:sz w:val="26"/>
          <w:szCs w:val="26"/>
          <w:rtl w:val="0"/>
        </w:rPr>
        <w:t xml:space="preserve">3.6.1  Analisi sulla verificabilità universale</w:t>
      </w:r>
    </w:p>
    <w:p w:rsidR="00000000" w:rsidDel="00000000" w:rsidP="00000000" w:rsidRDefault="00000000" w:rsidRPr="00000000" w14:paraId="000000D0">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VU.1: </w:t>
      </w:r>
      <w:r w:rsidDel="00000000" w:rsidR="00000000" w:rsidRPr="00000000">
        <w:rPr>
          <w:rtl w:val="0"/>
        </w:rPr>
        <w:t xml:space="preserve">soddisfatta con il limite di I.5. Chiunque può verificare la coerenza tra risultato pubblicato e contenuto dell'urna: le coppie (C, v) sono ancorate alla radice firmata, gli hash dei ciphertext sono confrontabili con le foglie e gli aggregati sono ricalcolabili. La verifica copre l'intera catena tranne la fedeltà della decifrazione del singolo ciphertext (collusione di soglia), come per I.5.</w:t>
      </w:r>
    </w:p>
    <w:p w:rsidR="00000000" w:rsidDel="00000000" w:rsidP="00000000" w:rsidRDefault="00000000" w:rsidRPr="00000000" w14:paraId="000000D1">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VU.2: </w:t>
      </w:r>
      <w:r w:rsidDel="00000000" w:rsidR="00000000" w:rsidRPr="00000000">
        <w:rPr>
          <w:rtl w:val="0"/>
        </w:rPr>
        <w:t xml:space="preserve">soddisfatta. Chiunque può verificare che ogni scheda nell'urna rechi un'autorizzazione valida — controllando la firma del token con la chiave pubblica di AuthUnisa — e che non vi siano token duplicati, confrontando gli identificativi. Schede prive di token valido o con token ripetuti sono rilevabili pubblicamente.</w:t>
      </w:r>
    </w:p>
    <w:p w:rsidR="00000000" w:rsidDel="00000000" w:rsidP="00000000" w:rsidRDefault="00000000" w:rsidRPr="00000000" w14:paraId="000000D2">
      <w:pPr>
        <w:spacing w:after="100" w:lineRule="auto"/>
        <w:ind w:left="108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VU.3: </w:t>
      </w:r>
      <w:r w:rsidDel="00000000" w:rsidR="00000000" w:rsidRPr="00000000">
        <w:rPr>
          <w:rtl w:val="0"/>
        </w:rPr>
        <w:t xml:space="preserve">soddisfatta. Le verifiche pubbliche sono deterministiche: il ricalcolo di hash, la verifica di firme e il riconteggio dei chiari producono lo stesso esito per ogni osservatore sugli stessi dati pubblici. Non vi sono componenti probabilistiche nella verifica che possano condurre due osservatori a conclusioni diverse.</w:t>
      </w:r>
    </w:p>
    <w:p w:rsidR="00000000" w:rsidDel="00000000" w:rsidP="00000000" w:rsidRDefault="00000000" w:rsidRPr="00000000" w14:paraId="000000D3">
      <w:pPr>
        <w:pStyle w:val="Heading3"/>
        <w:spacing w:after="80" w:before="280" w:lineRule="auto"/>
        <w:rPr>
          <w:color w:val="2d2d2d"/>
          <w:sz w:val="26"/>
          <w:szCs w:val="26"/>
        </w:rPr>
      </w:pPr>
      <w:bookmarkStart w:colFirst="0" w:colLast="0" w:name="_yye9pfddk9uq" w:id="42"/>
      <w:bookmarkEnd w:id="42"/>
      <w:r w:rsidDel="00000000" w:rsidR="00000000" w:rsidRPr="00000000">
        <w:rPr>
          <w:color w:val="2d2d2d"/>
          <w:sz w:val="26"/>
          <w:szCs w:val="26"/>
          <w:rtl w:val="0"/>
        </w:rPr>
        <w:t xml:space="preserve">3.6.2  Analisi delle proprietà non completamente soddisfatte</w:t>
      </w:r>
    </w:p>
    <w:p w:rsidR="00000000" w:rsidDel="00000000" w:rsidP="00000000" w:rsidRDefault="00000000" w:rsidRPr="00000000" w14:paraId="000000D4">
      <w:pPr>
        <w:spacing w:after="140" w:lineRule="auto"/>
        <w:jc w:val="both"/>
        <w:rPr/>
      </w:pPr>
      <w:r w:rsidDel="00000000" w:rsidR="00000000" w:rsidRPr="00000000">
        <w:rPr>
          <w:rtl w:val="0"/>
        </w:rPr>
        <w:t xml:space="preserve">VU.1 eredita l'unico limite dell'intera area di integrità: la fedeltà della decifrazione non è verificabile dall'esterno senza decifrazione verificabile, e cede solo sotto collusione dell'intera soglia di VoteCounter. VU.2 e VU.3 sono pienamente soddisfatte. Non sussistono alternative che rafforzino VU.1 senza introdurre strumenti esterni al corso.</w:t>
      </w:r>
    </w:p>
    <w:p w:rsidR="00000000" w:rsidDel="00000000" w:rsidP="00000000" w:rsidRDefault="00000000" w:rsidRPr="00000000" w14:paraId="000000D5">
      <w:pPr>
        <w:pStyle w:val="Heading2"/>
        <w:spacing w:after="80" w:before="360" w:lineRule="auto"/>
        <w:rPr>
          <w:color w:val="2d2d2d"/>
          <w:sz w:val="34"/>
          <w:szCs w:val="34"/>
        </w:rPr>
      </w:pPr>
      <w:bookmarkStart w:colFirst="0" w:colLast="0" w:name="_9zzz6it7dl05" w:id="43"/>
      <w:bookmarkEnd w:id="43"/>
      <w:r w:rsidDel="00000000" w:rsidR="00000000" w:rsidRPr="00000000">
        <w:rPr>
          <w:color w:val="2d2d2d"/>
          <w:sz w:val="34"/>
          <w:szCs w:val="34"/>
          <w:rtl w:val="0"/>
        </w:rPr>
        <w:t xml:space="preserve">3.7  Quadro riepilogativo</w:t>
      </w:r>
    </w:p>
    <w:p w:rsidR="00000000" w:rsidDel="00000000" w:rsidP="00000000" w:rsidRDefault="00000000" w:rsidRPr="00000000" w14:paraId="000000D6">
      <w:pPr>
        <w:spacing w:after="140" w:lineRule="auto"/>
        <w:jc w:val="both"/>
        <w:rPr/>
      </w:pPr>
      <w:r w:rsidDel="00000000" w:rsidR="00000000" w:rsidRPr="00000000">
        <w:rPr>
          <w:rtl w:val="0"/>
        </w:rPr>
        <w:t xml:space="preserve">La tabella seguente sintetizza l'esito dell'analisi: per ciascuna proprietà, il livello raggiunto e l'avversario o il limite che ne determina l'eventuale parzialità. La sintesi non sostituisce l'analisi discorsiva dei paragrafi precedenti, ma ne offre una lettura d'insieme.</w:t>
      </w:r>
    </w:p>
    <w:tbl>
      <w:tblPr>
        <w:tblStyle w:val="Table1"/>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915"/>
        <w:gridCol w:w="4680"/>
        <w:tblGridChange w:id="0">
          <w:tblGrid>
            <w:gridCol w:w="810"/>
            <w:gridCol w:w="915"/>
            <w:gridCol w:w="468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7">
            <w:pPr>
              <w:spacing w:after="20" w:lineRule="auto"/>
              <w:rPr>
                <w:b w:val="1"/>
                <w:bCs w:val="1"/>
                <w:sz w:val="18"/>
                <w:szCs w:val="18"/>
              </w:rPr>
            </w:pPr>
            <w:r w:rsidDel="00000000" w:rsidR="00000000" w:rsidRPr="00000000">
              <w:rPr>
                <w:b w:val="1"/>
                <w:bCs w:val="1"/>
                <w:sz w:val="18"/>
                <w:szCs w:val="18"/>
                <w:rtl w:val="0"/>
              </w:rPr>
              <w:t xml:space="preserve">Proprietà</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8">
            <w:pPr>
              <w:spacing w:after="20" w:lineRule="auto"/>
              <w:rPr>
                <w:b w:val="1"/>
                <w:bCs w:val="1"/>
                <w:sz w:val="18"/>
                <w:szCs w:val="18"/>
              </w:rPr>
            </w:pPr>
            <w:r w:rsidDel="00000000" w:rsidR="00000000" w:rsidRPr="00000000">
              <w:rPr>
                <w:b w:val="1"/>
                <w:bCs w:val="1"/>
                <w:sz w:val="18"/>
                <w:szCs w:val="18"/>
                <w:rtl w:val="0"/>
              </w:rPr>
              <w:t xml:space="preserve">Esito</w:t>
            </w:r>
          </w:p>
        </w:tc>
        <w:tc>
          <w:tcPr>
            <w:tcBorders>
              <w:top w:color="000000" w:space="0" w:sz="8" w:val="single"/>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9">
            <w:pPr>
              <w:spacing w:after="20" w:lineRule="auto"/>
              <w:rPr>
                <w:b w:val="1"/>
                <w:bCs w:val="1"/>
                <w:sz w:val="18"/>
                <w:szCs w:val="18"/>
              </w:rPr>
            </w:pPr>
            <w:r w:rsidDel="00000000" w:rsidR="00000000" w:rsidRPr="00000000">
              <w:rPr>
                <w:b w:val="1"/>
                <w:bCs w:val="1"/>
                <w:sz w:val="18"/>
                <w:szCs w:val="18"/>
                <w:rtl w:val="0"/>
              </w:rPr>
              <w:t xml:space="preserve">Avversario o limite determinante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A">
            <w:pPr>
              <w:spacing w:after="20" w:lineRule="auto"/>
              <w:rPr>
                <w:sz w:val="18"/>
                <w:szCs w:val="18"/>
              </w:rPr>
            </w:pPr>
            <w:r w:rsidDel="00000000" w:rsidR="00000000" w:rsidRPr="00000000">
              <w:rPr>
                <w:sz w:val="18"/>
                <w:szCs w:val="18"/>
                <w:rtl w:val="0"/>
              </w:rPr>
              <w:t xml:space="preserve">A.1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B">
            <w:pPr>
              <w:spacing w:after="20" w:lineRule="auto"/>
              <w:rPr>
                <w:sz w:val="18"/>
                <w:szCs w:val="18"/>
              </w:rPr>
            </w:pPr>
            <w:r w:rsidDel="00000000" w:rsidR="00000000" w:rsidRPr="00000000">
              <w:rPr>
                <w:sz w:val="18"/>
                <w:szCs w:val="18"/>
                <w:rtl w:val="0"/>
              </w:rPr>
              <w:t xml:space="preserve">Parziale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C">
            <w:pPr>
              <w:spacing w:after="20" w:lineRule="auto"/>
              <w:rPr>
                <w:sz w:val="18"/>
                <w:szCs w:val="18"/>
              </w:rPr>
            </w:pPr>
            <w:r w:rsidDel="00000000" w:rsidR="00000000" w:rsidRPr="00000000">
              <w:rPr>
                <w:sz w:val="18"/>
                <w:szCs w:val="18"/>
                <w:rtl w:val="0"/>
              </w:rPr>
              <w:t xml:space="preserve">AuthUnisa disonesto (The Registrar); rilevabile a posteriori</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D">
            <w:pPr>
              <w:spacing w:after="20" w:lineRule="auto"/>
              <w:rPr>
                <w:sz w:val="18"/>
                <w:szCs w:val="18"/>
              </w:rPr>
            </w:pPr>
            <w:r w:rsidDel="00000000" w:rsidR="00000000" w:rsidRPr="00000000">
              <w:rPr>
                <w:sz w:val="18"/>
                <w:szCs w:val="18"/>
                <w:rtl w:val="0"/>
              </w:rPr>
              <w:t xml:space="preserve">A.2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E">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DF">
            <w:pPr>
              <w:spacing w:after="20" w:lineRule="auto"/>
              <w:rPr>
                <w:sz w:val="18"/>
                <w:szCs w:val="18"/>
              </w:rPr>
            </w:pPr>
            <w:r w:rsidDel="00000000" w:rsidR="00000000" w:rsidRPr="00000000">
              <w:rPr>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0">
            <w:pPr>
              <w:spacing w:after="20" w:lineRule="auto"/>
              <w:rPr>
                <w:sz w:val="18"/>
                <w:szCs w:val="18"/>
              </w:rPr>
            </w:pPr>
            <w:r w:rsidDel="00000000" w:rsidR="00000000" w:rsidRPr="00000000">
              <w:rPr>
                <w:sz w:val="18"/>
                <w:szCs w:val="18"/>
                <w:rtl w:val="0"/>
              </w:rPr>
              <w:t xml:space="preserve">A.3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1">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2">
            <w:pPr>
              <w:spacing w:after="20" w:lineRule="auto"/>
              <w:rPr>
                <w:sz w:val="18"/>
                <w:szCs w:val="18"/>
              </w:rPr>
            </w:pPr>
            <w:r w:rsidDel="00000000" w:rsidR="00000000" w:rsidRPr="00000000">
              <w:rPr>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3">
            <w:pPr>
              <w:spacing w:after="20" w:lineRule="auto"/>
              <w:rPr>
                <w:sz w:val="18"/>
                <w:szCs w:val="18"/>
              </w:rPr>
            </w:pPr>
            <w:r w:rsidDel="00000000" w:rsidR="00000000" w:rsidRPr="00000000">
              <w:rPr>
                <w:sz w:val="18"/>
                <w:szCs w:val="18"/>
                <w:rtl w:val="0"/>
              </w:rPr>
              <w:t xml:space="preserve">U.1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4">
            <w:pPr>
              <w:spacing w:after="20" w:lineRule="auto"/>
              <w:rPr>
                <w:sz w:val="18"/>
                <w:szCs w:val="18"/>
              </w:rPr>
            </w:pPr>
            <w:r w:rsidDel="00000000" w:rsidR="00000000" w:rsidRPr="00000000">
              <w:rPr>
                <w:sz w:val="18"/>
                <w:szCs w:val="18"/>
                <w:rtl w:val="0"/>
              </w:rPr>
              <w:t xml:space="preserve">Parziale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5">
            <w:pPr>
              <w:spacing w:after="20" w:lineRule="auto"/>
              <w:rPr>
                <w:sz w:val="18"/>
                <w:szCs w:val="18"/>
              </w:rPr>
            </w:pPr>
            <w:r w:rsidDel="00000000" w:rsidR="00000000" w:rsidRPr="00000000">
              <w:rPr>
                <w:sz w:val="18"/>
                <w:szCs w:val="18"/>
                <w:rtl w:val="0"/>
              </w:rPr>
              <w:t xml:space="preserve">AuthUnisa disonesto (The Registrar); rilevabile a posteriori</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6">
            <w:pPr>
              <w:spacing w:after="20" w:lineRule="auto"/>
              <w:rPr>
                <w:sz w:val="18"/>
                <w:szCs w:val="18"/>
              </w:rPr>
            </w:pPr>
            <w:r w:rsidDel="00000000" w:rsidR="00000000" w:rsidRPr="00000000">
              <w:rPr>
                <w:sz w:val="18"/>
                <w:szCs w:val="18"/>
                <w:rtl w:val="0"/>
              </w:rPr>
              <w:t xml:space="preserve">U.2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7">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8">
            <w:pPr>
              <w:spacing w:after="20" w:lineRule="auto"/>
              <w:rPr>
                <w:sz w:val="18"/>
                <w:szCs w:val="18"/>
              </w:rPr>
            </w:pPr>
            <w:r w:rsidDel="00000000" w:rsidR="00000000" w:rsidRPr="00000000">
              <w:rPr>
                <w:sz w:val="18"/>
                <w:szCs w:val="18"/>
                <w:rtl w:val="0"/>
              </w:rPr>
              <w:t xml:space="preserve">The Double neutralizzato dal registro dei token spesi</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9">
            <w:pPr>
              <w:spacing w:after="20" w:lineRule="auto"/>
              <w:rPr>
                <w:sz w:val="18"/>
                <w:szCs w:val="18"/>
              </w:rPr>
            </w:pPr>
            <w:r w:rsidDel="00000000" w:rsidR="00000000" w:rsidRPr="00000000">
              <w:rPr>
                <w:sz w:val="18"/>
                <w:szCs w:val="18"/>
                <w:rtl w:val="0"/>
              </w:rPr>
              <w:t xml:space="preserve">U.3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A">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B">
            <w:pPr>
              <w:spacing w:after="20" w:lineRule="auto"/>
              <w:rPr>
                <w:sz w:val="18"/>
                <w:szCs w:val="18"/>
              </w:rPr>
            </w:pPr>
            <w:r w:rsidDel="00000000" w:rsidR="00000000" w:rsidRPr="00000000">
              <w:rPr>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C">
            <w:pPr>
              <w:spacing w:after="20" w:lineRule="auto"/>
              <w:rPr>
                <w:sz w:val="18"/>
                <w:szCs w:val="18"/>
              </w:rPr>
            </w:pPr>
            <w:r w:rsidDel="00000000" w:rsidR="00000000" w:rsidRPr="00000000">
              <w:rPr>
                <w:sz w:val="18"/>
                <w:szCs w:val="18"/>
                <w:rtl w:val="0"/>
              </w:rPr>
              <w:t xml:space="preserve">S.1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D">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E">
            <w:pPr>
              <w:spacing w:after="20" w:lineRule="auto"/>
              <w:rPr>
                <w:sz w:val="18"/>
                <w:szCs w:val="18"/>
              </w:rPr>
            </w:pPr>
            <w:r w:rsidDel="00000000" w:rsidR="00000000" w:rsidRPr="00000000">
              <w:rPr>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EF">
            <w:pPr>
              <w:spacing w:after="20" w:lineRule="auto"/>
              <w:rPr>
                <w:sz w:val="18"/>
                <w:szCs w:val="18"/>
              </w:rPr>
            </w:pPr>
            <w:r w:rsidDel="00000000" w:rsidR="00000000" w:rsidRPr="00000000">
              <w:rPr>
                <w:sz w:val="18"/>
                <w:szCs w:val="18"/>
                <w:rtl w:val="0"/>
              </w:rPr>
              <w:t xml:space="preserve">S.2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0">
            <w:pPr>
              <w:spacing w:after="20" w:lineRule="auto"/>
              <w:rPr>
                <w:sz w:val="18"/>
                <w:szCs w:val="18"/>
              </w:rPr>
            </w:pPr>
            <w:r w:rsidDel="00000000" w:rsidR="00000000" w:rsidRPr="00000000">
              <w:rPr>
                <w:sz w:val="18"/>
                <w:szCs w:val="18"/>
                <w:rtl w:val="0"/>
              </w:rPr>
              <w:t xml:space="preserve">Parziale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1">
            <w:pPr>
              <w:spacing w:after="20" w:lineRule="auto"/>
              <w:rPr>
                <w:sz w:val="18"/>
                <w:szCs w:val="18"/>
              </w:rPr>
            </w:pPr>
            <w:r w:rsidDel="00000000" w:rsidR="00000000" w:rsidRPr="00000000">
              <w:rPr>
                <w:sz w:val="18"/>
                <w:szCs w:val="18"/>
                <w:rtl w:val="0"/>
              </w:rPr>
              <w:t xml:space="preserve">Collusione AuthUnisa–VoteCollector (The Cartel)</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2">
            <w:pPr>
              <w:spacing w:after="20" w:lineRule="auto"/>
              <w:rPr>
                <w:sz w:val="18"/>
                <w:szCs w:val="18"/>
              </w:rPr>
            </w:pPr>
            <w:r w:rsidDel="00000000" w:rsidR="00000000" w:rsidRPr="00000000">
              <w:rPr>
                <w:sz w:val="18"/>
                <w:szCs w:val="18"/>
                <w:rtl w:val="0"/>
              </w:rPr>
              <w:t xml:space="preserve">S.3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3">
            <w:pPr>
              <w:spacing w:after="20" w:lineRule="auto"/>
              <w:rPr>
                <w:sz w:val="18"/>
                <w:szCs w:val="18"/>
              </w:rPr>
            </w:pPr>
            <w:r w:rsidDel="00000000" w:rsidR="00000000" w:rsidRPr="00000000">
              <w:rPr>
                <w:sz w:val="18"/>
                <w:szCs w:val="18"/>
                <w:rtl w:val="0"/>
              </w:rPr>
              <w:t xml:space="preserve">Parziale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4">
            <w:pPr>
              <w:spacing w:after="20" w:lineRule="auto"/>
              <w:rPr>
                <w:sz w:val="18"/>
                <w:szCs w:val="18"/>
              </w:rPr>
            </w:pPr>
            <w:r w:rsidDel="00000000" w:rsidR="00000000" w:rsidRPr="00000000">
              <w:rPr>
                <w:sz w:val="18"/>
                <w:szCs w:val="18"/>
                <w:rtl w:val="0"/>
              </w:rPr>
              <w:t xml:space="preserve">Collusione dell'intera soglia di VoteCounter</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5">
            <w:pPr>
              <w:spacing w:after="20" w:lineRule="auto"/>
              <w:rPr>
                <w:sz w:val="18"/>
                <w:szCs w:val="18"/>
              </w:rPr>
            </w:pPr>
            <w:r w:rsidDel="00000000" w:rsidR="00000000" w:rsidRPr="00000000">
              <w:rPr>
                <w:sz w:val="18"/>
                <w:szCs w:val="18"/>
                <w:rtl w:val="0"/>
              </w:rPr>
              <w:t xml:space="preserve">S.4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6">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7">
            <w:pPr>
              <w:spacing w:after="20" w:lineRule="auto"/>
              <w:rPr>
                <w:sz w:val="18"/>
                <w:szCs w:val="18"/>
              </w:rPr>
            </w:pPr>
            <w:r w:rsidDel="00000000" w:rsidR="00000000" w:rsidRPr="00000000">
              <w:rPr>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8">
            <w:pPr>
              <w:spacing w:after="20" w:lineRule="auto"/>
              <w:rPr>
                <w:sz w:val="18"/>
                <w:szCs w:val="18"/>
              </w:rPr>
            </w:pPr>
            <w:r w:rsidDel="00000000" w:rsidR="00000000" w:rsidRPr="00000000">
              <w:rPr>
                <w:sz w:val="18"/>
                <w:szCs w:val="18"/>
                <w:rtl w:val="0"/>
              </w:rPr>
              <w:t xml:space="preserve">S.5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9">
            <w:pPr>
              <w:spacing w:after="20" w:lineRule="auto"/>
              <w:rPr>
                <w:sz w:val="18"/>
                <w:szCs w:val="18"/>
              </w:rPr>
            </w:pPr>
            <w:r w:rsidDel="00000000" w:rsidR="00000000" w:rsidRPr="00000000">
              <w:rPr>
                <w:sz w:val="18"/>
                <w:szCs w:val="18"/>
                <w:rtl w:val="0"/>
              </w:rPr>
              <w:t xml:space="preserve">Parziale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A">
            <w:pPr>
              <w:spacing w:after="20" w:lineRule="auto"/>
              <w:rPr>
                <w:sz w:val="18"/>
                <w:szCs w:val="18"/>
              </w:rPr>
            </w:pPr>
            <w:r w:rsidDel="00000000" w:rsidR="00000000" w:rsidRPr="00000000">
              <w:rPr>
                <w:sz w:val="18"/>
                <w:szCs w:val="18"/>
                <w:rtl w:val="0"/>
              </w:rPr>
              <w:t xml:space="preserve">Collusione (The Cartel); chiari pubblici</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B">
            <w:pPr>
              <w:spacing w:after="20" w:lineRule="auto"/>
              <w:rPr>
                <w:sz w:val="18"/>
                <w:szCs w:val="18"/>
              </w:rPr>
            </w:pPr>
            <w:r w:rsidDel="00000000" w:rsidR="00000000" w:rsidRPr="00000000">
              <w:rPr>
                <w:sz w:val="18"/>
                <w:szCs w:val="18"/>
                <w:rtl w:val="0"/>
              </w:rPr>
              <w:t xml:space="preserve">S.6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C">
            <w:pPr>
              <w:spacing w:after="20" w:lineRule="auto"/>
              <w:rPr>
                <w:sz w:val="18"/>
                <w:szCs w:val="18"/>
              </w:rPr>
            </w:pPr>
            <w:r w:rsidDel="00000000" w:rsidR="00000000" w:rsidRPr="00000000">
              <w:rPr>
                <w:sz w:val="18"/>
                <w:szCs w:val="18"/>
                <w:rtl w:val="0"/>
              </w:rPr>
              <w:t xml:space="preserve">Parziale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D">
            <w:pPr>
              <w:spacing w:after="20" w:lineRule="auto"/>
              <w:rPr>
                <w:sz w:val="18"/>
                <w:szCs w:val="18"/>
              </w:rPr>
            </w:pPr>
            <w:r w:rsidDel="00000000" w:rsidR="00000000" w:rsidRPr="00000000">
              <w:rPr>
                <w:sz w:val="18"/>
                <w:szCs w:val="18"/>
                <w:rtl w:val="0"/>
              </w:rPr>
              <w:t xml:space="preserve">Coercizione in presenza (The Coercer); ricevuta + chiari</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E">
            <w:pPr>
              <w:spacing w:after="20" w:lineRule="auto"/>
              <w:rPr>
                <w:sz w:val="18"/>
                <w:szCs w:val="18"/>
              </w:rPr>
            </w:pPr>
            <w:r w:rsidDel="00000000" w:rsidR="00000000" w:rsidRPr="00000000">
              <w:rPr>
                <w:sz w:val="18"/>
                <w:szCs w:val="18"/>
                <w:rtl w:val="0"/>
              </w:rPr>
              <w:t xml:space="preserve">S.7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FF">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0">
            <w:pPr>
              <w:spacing w:after="20" w:lineRule="auto"/>
              <w:rPr>
                <w:sz w:val="18"/>
                <w:szCs w:val="18"/>
              </w:rPr>
            </w:pPr>
            <w:r w:rsidDel="00000000" w:rsidR="00000000" w:rsidRPr="00000000">
              <w:rPr>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1">
            <w:pPr>
              <w:spacing w:after="20" w:lineRule="auto"/>
              <w:rPr>
                <w:sz w:val="18"/>
                <w:szCs w:val="18"/>
              </w:rPr>
            </w:pPr>
            <w:r w:rsidDel="00000000" w:rsidR="00000000" w:rsidRPr="00000000">
              <w:rPr>
                <w:sz w:val="18"/>
                <w:szCs w:val="18"/>
                <w:rtl w:val="0"/>
              </w:rPr>
              <w:t xml:space="preserve">I.1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2">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3">
            <w:pPr>
              <w:spacing w:after="20" w:lineRule="auto"/>
              <w:rPr>
                <w:sz w:val="18"/>
                <w:szCs w:val="18"/>
              </w:rPr>
            </w:pPr>
            <w:r w:rsidDel="00000000" w:rsidR="00000000" w:rsidRPr="00000000">
              <w:rPr>
                <w:sz w:val="18"/>
                <w:szCs w:val="18"/>
                <w:rtl w:val="0"/>
              </w:rPr>
              <w:t xml:space="preserve">The Collector rilevato dalla radice Merkle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4">
            <w:pPr>
              <w:spacing w:after="20" w:lineRule="auto"/>
              <w:rPr>
                <w:sz w:val="18"/>
                <w:szCs w:val="18"/>
              </w:rPr>
            </w:pPr>
            <w:r w:rsidDel="00000000" w:rsidR="00000000" w:rsidRPr="00000000">
              <w:rPr>
                <w:sz w:val="18"/>
                <w:szCs w:val="18"/>
                <w:rtl w:val="0"/>
              </w:rPr>
              <w:t xml:space="preserve">I.2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5">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6">
            <w:pPr>
              <w:spacing w:after="20" w:lineRule="auto"/>
              <w:rPr>
                <w:sz w:val="18"/>
                <w:szCs w:val="18"/>
              </w:rPr>
            </w:pPr>
            <w:r w:rsidDel="00000000" w:rsidR="00000000" w:rsidRPr="00000000">
              <w:rPr>
                <w:sz w:val="18"/>
                <w:szCs w:val="18"/>
                <w:rtl w:val="0"/>
              </w:rPr>
              <w:t xml:space="preserve">Soppressione rilevabile via Merkle proof</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7">
            <w:pPr>
              <w:spacing w:after="20" w:lineRule="auto"/>
              <w:rPr>
                <w:sz w:val="18"/>
                <w:szCs w:val="18"/>
              </w:rPr>
            </w:pPr>
            <w:r w:rsidDel="00000000" w:rsidR="00000000" w:rsidRPr="00000000">
              <w:rPr>
                <w:sz w:val="18"/>
                <w:szCs w:val="18"/>
                <w:rtl w:val="0"/>
              </w:rPr>
              <w:t xml:space="preserve">I.3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8">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9">
            <w:pPr>
              <w:spacing w:after="20" w:lineRule="auto"/>
              <w:rPr>
                <w:sz w:val="18"/>
                <w:szCs w:val="18"/>
              </w:rPr>
            </w:pPr>
            <w:r w:rsidDel="00000000" w:rsidR="00000000" w:rsidRPr="00000000">
              <w:rPr>
                <w:sz w:val="18"/>
                <w:szCs w:val="18"/>
                <w:rtl w:val="0"/>
              </w:rPr>
              <w:t xml:space="preserve">Iniezione rilevabile via token e VU.2</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A">
            <w:pPr>
              <w:spacing w:after="20" w:lineRule="auto"/>
              <w:rPr>
                <w:sz w:val="18"/>
                <w:szCs w:val="18"/>
              </w:rPr>
            </w:pPr>
            <w:r w:rsidDel="00000000" w:rsidR="00000000" w:rsidRPr="00000000">
              <w:rPr>
                <w:sz w:val="18"/>
                <w:szCs w:val="18"/>
                <w:rtl w:val="0"/>
              </w:rPr>
              <w:t xml:space="preserve">I.4</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B">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C">
            <w:pPr>
              <w:spacing w:after="20" w:lineRule="auto"/>
              <w:rPr>
                <w:sz w:val="18"/>
                <w:szCs w:val="18"/>
              </w:rPr>
            </w:pPr>
            <w:r w:rsidDel="00000000" w:rsidR="00000000" w:rsidRPr="00000000">
              <w:rPr>
                <w:sz w:val="18"/>
                <w:szCs w:val="18"/>
                <w:rtl w:val="0"/>
              </w:rPr>
              <w:t xml:space="preserve">The Eavesdropper attivo rilevato (TLS + EtA)</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D">
            <w:pPr>
              <w:spacing w:after="20" w:lineRule="auto"/>
              <w:rPr>
                <w:sz w:val="18"/>
                <w:szCs w:val="18"/>
              </w:rPr>
            </w:pPr>
            <w:r w:rsidDel="00000000" w:rsidR="00000000" w:rsidRPr="00000000">
              <w:rPr>
                <w:sz w:val="18"/>
                <w:szCs w:val="18"/>
                <w:rtl w:val="0"/>
              </w:rPr>
              <w:t xml:space="preserve">I.5</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E">
            <w:pPr>
              <w:spacing w:after="20" w:lineRule="auto"/>
              <w:rPr>
                <w:sz w:val="18"/>
                <w:szCs w:val="18"/>
              </w:rPr>
            </w:pPr>
            <w:r w:rsidDel="00000000" w:rsidR="00000000" w:rsidRPr="00000000">
              <w:rPr>
                <w:sz w:val="18"/>
                <w:szCs w:val="18"/>
                <w:rtl w:val="0"/>
              </w:rPr>
              <w:t xml:space="preserve">Parziale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0F">
            <w:pPr>
              <w:spacing w:after="20" w:lineRule="auto"/>
              <w:rPr>
                <w:sz w:val="18"/>
                <w:szCs w:val="18"/>
              </w:rPr>
            </w:pPr>
            <w:r w:rsidDel="00000000" w:rsidR="00000000" w:rsidRPr="00000000">
              <w:rPr>
                <w:sz w:val="18"/>
                <w:szCs w:val="18"/>
                <w:rtl w:val="0"/>
              </w:rPr>
              <w:t xml:space="preserve">Decifrazione infedele sotto collusione di soglia</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0">
            <w:pPr>
              <w:spacing w:after="20" w:lineRule="auto"/>
              <w:rPr>
                <w:sz w:val="18"/>
                <w:szCs w:val="18"/>
              </w:rPr>
            </w:pPr>
            <w:r w:rsidDel="00000000" w:rsidR="00000000" w:rsidRPr="00000000">
              <w:rPr>
                <w:sz w:val="18"/>
                <w:szCs w:val="18"/>
                <w:rtl w:val="0"/>
              </w:rPr>
              <w:t xml:space="preserve">I.6</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1">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2">
            <w:pPr>
              <w:spacing w:after="20" w:lineRule="auto"/>
              <w:rPr>
                <w:sz w:val="18"/>
                <w:szCs w:val="18"/>
              </w:rPr>
            </w:pPr>
            <w:r w:rsidDel="00000000" w:rsidR="00000000" w:rsidRPr="00000000">
              <w:rPr>
                <w:sz w:val="18"/>
                <w:szCs w:val="18"/>
                <w:rtl w:val="0"/>
              </w:rPr>
              <w:t xml:space="preserve">Scarti pubblici e ricontabili (salvo collusione)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3">
            <w:pPr>
              <w:spacing w:after="20" w:lineRule="auto"/>
              <w:rPr>
                <w:sz w:val="18"/>
                <w:szCs w:val="18"/>
              </w:rPr>
            </w:pPr>
            <w:r w:rsidDel="00000000" w:rsidR="00000000" w:rsidRPr="00000000">
              <w:rPr>
                <w:sz w:val="18"/>
                <w:szCs w:val="18"/>
                <w:rtl w:val="0"/>
              </w:rPr>
              <w:t xml:space="preserve">I.7</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4">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5">
            <w:pPr>
              <w:spacing w:after="20" w:lineRule="auto"/>
              <w:rPr>
                <w:sz w:val="18"/>
                <w:szCs w:val="18"/>
              </w:rPr>
            </w:pPr>
            <w:r w:rsidDel="00000000" w:rsidR="00000000" w:rsidRPr="00000000">
              <w:rPr>
                <w:sz w:val="18"/>
                <w:szCs w:val="18"/>
                <w:rtl w:val="0"/>
              </w:rPr>
              <w:t xml:space="preserve">Quorum ricalcolabile (salvo collusione)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6">
            <w:pPr>
              <w:spacing w:after="20" w:lineRule="auto"/>
              <w:rPr>
                <w:sz w:val="18"/>
                <w:szCs w:val="18"/>
              </w:rPr>
            </w:pPr>
            <w:r w:rsidDel="00000000" w:rsidR="00000000" w:rsidRPr="00000000">
              <w:rPr>
                <w:sz w:val="18"/>
                <w:szCs w:val="18"/>
                <w:rtl w:val="0"/>
              </w:rPr>
              <w:t xml:space="preserve">VI.1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7">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8">
            <w:pPr>
              <w:spacing w:after="20" w:lineRule="auto"/>
              <w:rPr>
                <w:sz w:val="18"/>
                <w:szCs w:val="18"/>
              </w:rPr>
            </w:pPr>
            <w:r w:rsidDel="00000000" w:rsidR="00000000" w:rsidRPr="00000000">
              <w:rPr>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9">
            <w:pPr>
              <w:spacing w:after="20" w:lineRule="auto"/>
              <w:rPr>
                <w:sz w:val="18"/>
                <w:szCs w:val="18"/>
              </w:rPr>
            </w:pPr>
            <w:r w:rsidDel="00000000" w:rsidR="00000000" w:rsidRPr="00000000">
              <w:rPr>
                <w:sz w:val="18"/>
                <w:szCs w:val="18"/>
                <w:rtl w:val="0"/>
              </w:rPr>
              <w:t xml:space="preserve">VI.2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A">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B">
            <w:pPr>
              <w:spacing w:after="20" w:lineRule="auto"/>
              <w:rPr>
                <w:sz w:val="18"/>
                <w:szCs w:val="18"/>
              </w:rPr>
            </w:pPr>
            <w:r w:rsidDel="00000000" w:rsidR="00000000" w:rsidRPr="00000000">
              <w:rPr>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C">
            <w:pPr>
              <w:spacing w:after="20" w:lineRule="auto"/>
              <w:rPr>
                <w:sz w:val="18"/>
                <w:szCs w:val="18"/>
              </w:rPr>
            </w:pPr>
            <w:r w:rsidDel="00000000" w:rsidR="00000000" w:rsidRPr="00000000">
              <w:rPr>
                <w:sz w:val="18"/>
                <w:szCs w:val="18"/>
                <w:rtl w:val="0"/>
              </w:rPr>
              <w:t xml:space="preserve">VI.3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D">
            <w:pPr>
              <w:spacing w:after="20" w:lineRule="auto"/>
              <w:rPr>
                <w:sz w:val="18"/>
                <w:szCs w:val="18"/>
              </w:rPr>
            </w:pPr>
            <w:r w:rsidDel="00000000" w:rsidR="00000000" w:rsidRPr="00000000">
              <w:rPr>
                <w:sz w:val="18"/>
                <w:szCs w:val="18"/>
                <w:rtl w:val="0"/>
              </w:rPr>
              <w:t xml:space="preserve">Parziale</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E">
            <w:pPr>
              <w:spacing w:after="20" w:lineRule="auto"/>
              <w:rPr>
                <w:sz w:val="18"/>
                <w:szCs w:val="18"/>
              </w:rPr>
            </w:pPr>
            <w:r w:rsidDel="00000000" w:rsidR="00000000" w:rsidRPr="00000000">
              <w:rPr>
                <w:sz w:val="18"/>
                <w:szCs w:val="18"/>
                <w:rtl w:val="0"/>
              </w:rPr>
              <w:t xml:space="preserve">Ricevuta + chiari pubblici</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1F">
            <w:pPr>
              <w:spacing w:after="20" w:lineRule="auto"/>
              <w:rPr>
                <w:sz w:val="18"/>
                <w:szCs w:val="18"/>
              </w:rPr>
            </w:pPr>
            <w:r w:rsidDel="00000000" w:rsidR="00000000" w:rsidRPr="00000000">
              <w:rPr>
                <w:sz w:val="18"/>
                <w:szCs w:val="18"/>
                <w:rtl w:val="0"/>
              </w:rPr>
              <w:t xml:space="preserve">VU.1</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0">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1">
            <w:pPr>
              <w:spacing w:after="20" w:lineRule="auto"/>
              <w:rPr>
                <w:sz w:val="18"/>
                <w:szCs w:val="18"/>
              </w:rPr>
            </w:pPr>
            <w:r w:rsidDel="00000000" w:rsidR="00000000" w:rsidRPr="00000000">
              <w:rPr>
                <w:sz w:val="18"/>
                <w:szCs w:val="18"/>
                <w:rtl w:val="0"/>
              </w:rPr>
              <w:t xml:space="preserve">Salvo decifrazione infedele (collusione di soglia)</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2">
            <w:pPr>
              <w:spacing w:after="20" w:lineRule="auto"/>
              <w:rPr>
                <w:sz w:val="18"/>
                <w:szCs w:val="18"/>
              </w:rPr>
            </w:pPr>
            <w:r w:rsidDel="00000000" w:rsidR="00000000" w:rsidRPr="00000000">
              <w:rPr>
                <w:sz w:val="18"/>
                <w:szCs w:val="18"/>
                <w:rtl w:val="0"/>
              </w:rPr>
              <w:t xml:space="preserve">VU.2</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3">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4">
            <w:pPr>
              <w:spacing w:after="20" w:lineRule="auto"/>
              <w:rPr>
                <w:sz w:val="18"/>
                <w:szCs w:val="18"/>
              </w:rPr>
            </w:pPr>
            <w:r w:rsidDel="00000000" w:rsidR="00000000" w:rsidRPr="00000000">
              <w:rPr>
                <w:sz w:val="18"/>
                <w:szCs w:val="18"/>
                <w:rtl w:val="0"/>
              </w:rPr>
              <w:t xml:space="preserv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5">
            <w:pPr>
              <w:spacing w:after="20" w:lineRule="auto"/>
              <w:rPr>
                <w:sz w:val="18"/>
                <w:szCs w:val="18"/>
              </w:rPr>
            </w:pPr>
            <w:r w:rsidDel="00000000" w:rsidR="00000000" w:rsidRPr="00000000">
              <w:rPr>
                <w:sz w:val="18"/>
                <w:szCs w:val="18"/>
                <w:rtl w:val="0"/>
              </w:rPr>
              <w:t xml:space="preserve">VU.3</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6">
            <w:pPr>
              <w:spacing w:after="20" w:lineRule="auto"/>
              <w:rPr>
                <w:sz w:val="18"/>
                <w:szCs w:val="18"/>
              </w:rPr>
            </w:pPr>
            <w:r w:rsidDel="00000000" w:rsidR="00000000" w:rsidRPr="00000000">
              <w:rPr>
                <w:sz w:val="18"/>
                <w:szCs w:val="18"/>
                <w:rtl w:val="0"/>
              </w:rPr>
              <w:t xml:space="preserve">Soddisfatta</w:t>
            </w:r>
          </w:p>
        </w:tc>
        <w:tc>
          <w:tcPr>
            <w:tcBorders>
              <w:top w:color="000000" w:space="0" w:sz="0" w:val="nil"/>
              <w:left w:color="000000" w:space="0" w:sz="0" w:val="nil"/>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27">
            <w:pPr>
              <w:spacing w:after="20" w:lineRule="auto"/>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128">
      <w:pPr>
        <w:spacing w:after="80" w:lineRule="auto"/>
        <w:rPr/>
      </w:pPr>
      <w:r w:rsidDel="00000000" w:rsidR="00000000" w:rsidRPr="00000000">
        <w:rPr>
          <w:rtl w:val="0"/>
        </w:rPr>
        <w:t xml:space="preserve"> </w:t>
      </w:r>
    </w:p>
    <w:p w:rsidR="00000000" w:rsidDel="00000000" w:rsidP="00000000" w:rsidRDefault="00000000" w:rsidRPr="00000000" w14:paraId="00000129">
      <w:pPr>
        <w:pStyle w:val="Heading2"/>
        <w:spacing w:after="80" w:before="360" w:lineRule="auto"/>
        <w:rPr>
          <w:color w:val="2d2d2d"/>
          <w:sz w:val="34"/>
          <w:szCs w:val="34"/>
        </w:rPr>
      </w:pPr>
      <w:bookmarkStart w:colFirst="0" w:colLast="0" w:name="_r6rw2ou18ib1" w:id="44"/>
      <w:bookmarkEnd w:id="44"/>
      <w:r w:rsidDel="00000000" w:rsidR="00000000" w:rsidRPr="00000000">
        <w:rPr>
          <w:color w:val="2d2d2d"/>
          <w:sz w:val="34"/>
          <w:szCs w:val="34"/>
          <w:rtl w:val="0"/>
        </w:rPr>
        <w:t xml:space="preserve">3.8  Considerazioni finali sui compromessi</w:t>
      </w:r>
    </w:p>
    <w:p w:rsidR="00000000" w:rsidDel="00000000" w:rsidP="00000000" w:rsidRDefault="00000000" w:rsidRPr="00000000" w14:paraId="0000012A">
      <w:pPr>
        <w:spacing w:after="140" w:lineRule="auto"/>
        <w:jc w:val="both"/>
        <w:rPr/>
      </w:pPr>
      <w:r w:rsidDel="00000000" w:rsidR="00000000" w:rsidRPr="00000000">
        <w:rPr>
          <w:rtl w:val="0"/>
        </w:rPr>
        <w:t xml:space="preserve">L'analisi conferma che la soluzione garantisce pienamente le proprietà di autenticità (eccetto la fiducia procedurale su AuthUnisa), unicità, integrità in transito e in deposito, e verificabilità — individuale e universale — sotto le assunzioni di §1.5. Le parzialità non derivano da debolezze dei meccanismi adottati, ma da due frontiere intrinseche al perimetro del corso, esplicitamente dichiarate.</w:t>
      </w:r>
    </w:p>
    <w:p w:rsidR="00000000" w:rsidDel="00000000" w:rsidP="00000000" w:rsidRDefault="00000000" w:rsidRPr="00000000" w14:paraId="0000012B">
      <w:pPr>
        <w:spacing w:after="140" w:lineRule="auto"/>
        <w:jc w:val="both"/>
        <w:rPr/>
      </w:pPr>
      <w:r w:rsidDel="00000000" w:rsidR="00000000" w:rsidRPr="00000000">
        <w:rPr>
          <w:rtl w:val="0"/>
        </w:rPr>
        <w:t xml:space="preserve">La prima frontiera è la collusione tra autorità. Il pseudoanonimato (S.2, S.5) regge contro ogni autorità isolata e cade solo sotto la collusione AuthUnisa–VoteCollector; la segretezza pre-scrutinio (S.3) e la fedeltà del conteggio (I.5, I.7, VU.1) reggono contro ogni singolo membro e cedono solo sotto la collusione dell'intera soglia di VoteCounter. In entrambi i casi l'eliminazione del limite richiede strumenti non trattati nel corso — firma cieca per l'anonimato, decifrazione distribuita verificabile per il conteggio — citati come estensioni future. Nessuna ricomposizione degli strumenti disponibili rimuove queste frontiere senza introdurre tali primitive.</w:t>
      </w:r>
    </w:p>
    <w:p w:rsidR="00000000" w:rsidDel="00000000" w:rsidP="00000000" w:rsidRDefault="00000000" w:rsidRPr="00000000" w14:paraId="0000012C">
      <w:pPr>
        <w:spacing w:after="140" w:lineRule="auto"/>
        <w:jc w:val="both"/>
        <w:rPr/>
      </w:pPr>
      <w:r w:rsidDel="00000000" w:rsidR="00000000" w:rsidRPr="00000000">
        <w:rPr>
          <w:rtl w:val="0"/>
        </w:rPr>
        <w:t xml:space="preserve">La seconda frontiera è il trade-off tra verificabilità e resistenza alla coercizione. La scelta di pubblicare i voti in chiaro e di fornire ricevute con prova di inclusione massimizza la verificabilità (VU.1, VI.1) a scapito della receipt-freeness (S.6, VI.3). Si è verificato che ogni mitigazione di S.6 con i soli strumenti del corso — sopprimere i chiari, ridurre il dettaglio della ricevuta — degraderebbe la verificabilità in misura non accettabile. La direzione del compromesso è una decisione di progetto consapevole: in un referendum d'ateneo si è ritenuta prioritaria la possibilità per chiunque di verificare la correttezza dell'esito.</w:t>
      </w:r>
    </w:p>
    <w:p w:rsidR="00000000" w:rsidDel="00000000" w:rsidP="00000000" w:rsidRDefault="00000000" w:rsidRPr="00000000" w14:paraId="0000012D">
      <w:pPr>
        <w:spacing w:after="140" w:lineRule="auto"/>
        <w:jc w:val="both"/>
        <w:rPr/>
      </w:pPr>
      <w:r w:rsidDel="00000000" w:rsidR="00000000" w:rsidRPr="00000000">
        <w:rPr>
          <w:rtl w:val="0"/>
        </w:rPr>
        <w:t xml:space="preserve">Si conclude che non esistono modifiche alla soluzione, realizzabili con gli strumenti del corso, che migliorino una proprietà senza degradarne un'altra: le parzialità residue sono il punto di equilibrio tra anonimato, verificabilità e segretezza imposto dal perimetro strumentale adottato. Gli attacchi alla disponibilità (The Eavesdropper attivo, hard-fail), di natura infrastrutturale, restano fuori dal perimetro del protocollo crittografico, che ne garantisce la rilevabilità ma non la prevenzione.</w:t>
      </w:r>
    </w:p>
    <w:p w:rsidR="00000000" w:rsidDel="00000000" w:rsidP="00000000" w:rsidRDefault="00000000" w:rsidRPr="00000000" w14:paraId="0000012E">
      <w:pPr>
        <w:rPr/>
      </w:pPr>
      <w:r w:rsidDel="00000000" w:rsidR="00000000" w:rsidRPr="00000000">
        <w:rPr>
          <w:rtl w:val="0"/>
        </w:rPr>
      </w:r>
    </w:p>
    <w:sectPr>
      <w:pgSz w:h="16838" w:w="11906" w:orient="portrait"/>
      <w:pgMar w:bottom="1440" w:top="144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d2d2d"/>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240" w:lineRule="auto"/>
      <w:ind w:left="0" w:right="0" w:firstLine="0"/>
      <w:jc w:val="left"/>
    </w:pPr>
    <w:rPr>
      <w:rFonts w:ascii="Arial" w:cs="Arial" w:eastAsia="Arial" w:hAnsi="Arial"/>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30" w:before="300" w:line="240" w:lineRule="auto"/>
      <w:ind w:left="0" w:right="0" w:firstLine="0"/>
      <w:jc w:val="left"/>
    </w:pPr>
    <w:rPr>
      <w:rFonts w:ascii="Arial" w:cs="Arial" w:eastAsia="Arial" w:hAnsi="Arial"/>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f5c9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d2d2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