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Entrega: 10/10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Device file: /dev/crypto</w:t>
        <w:br w:type="textWrapping"/>
        <w:t xml:space="preserve">Módulo de Kernel: insmod cryptomodule.ko key=”secretkey”</w:t>
        <w:br w:type="textWrapping"/>
        <w:t xml:space="preserve">Operações: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 dar comandos pra ele cifrar, decifrar ou calcular o hash.</w:t>
        <w:br w:type="textWrapping"/>
        <w:t xml:space="preserve">Abre dispositivo, escreve o comando e quando for ler ele da o resultado da operação.</w:t>
        <w:br w:type="textWrapping"/>
        <w:t xml:space="preserve">Carrega módulo passa a key (chave criptografica).</w:t>
        <w:br w:type="textWrapping"/>
        <w:br w:type="textWrapping"/>
        <w:t xml:space="preserve">c string de dados -&gt; cifra a string de dados usando AES e a chave key</w:t>
        <w:br w:type="textWrapping"/>
        <w:t xml:space="preserve">d string cifrada -&gt; decifrar usando AES e a chave jet a “string cifrada”</w:t>
        <w:br w:type="textWrapping"/>
        <w:t xml:space="preserve">h string de dados -&gt; calcula o resumo criptográfico (hash) usando SHA1</w:t>
        <w:br w:type="textWrapping"/>
        <w:br w:type="textWrapping"/>
        <w:t xml:space="preserve">Materiais complementares:</w:t>
        <w:br w:type="textWrapping"/>
        <w:t xml:space="preserve">1) tem exemplos (escreve comando, na leitura faz o resultado)</w:t>
        <w:br w:type="textWrapping"/>
        <w:t xml:space="preserve">2) ensina como criar um char device, escrita, leitura, que é o que teremos que fazer </w:t>
        <w:br w:type="textWrapping"/>
        <w:br w:type="textWrapping"/>
        <w:t xml:space="preserve">muito útil, muitos sistemas usam isso para cifrar e decifrar, pode-se fazer isso na aplicação, mas se fizer direto no kernel fica mais dificil de burlar(?).</w:t>
        <w:br w:type="textWrapping"/>
        <w:t xml:space="preserve">como escrever num device driver</w:t>
        <w:br w:type="textWrapping"/>
        <w:t xml:space="preserve">como ler</w:t>
        <w:br w:type="textWrapping"/>
        <w:t xml:space="preserve">entender o básico dos recursos do kernel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rtl w:val="0"/>
        </w:rPr>
        <w:t xml:space="preserve">Descrição:</w:t>
        <w:br w:type="textWrapping"/>
        <w:br w:type="textWrapping"/>
        <w:t xml:space="preserve">Fazer:</w:t>
        <w:br w:type="textWrapping"/>
        <w:t xml:space="preserve">1) Módulo que cifre, decifre e calcula o HASH dos dados fornecidos.</w:t>
        <w:br w:type="textWrapping"/>
        <w:t xml:space="preserve">2) Implementar um programa em espaço de usuário para testar o módulo.</w:t>
        <w:br w:type="textWrapping"/>
        <w:br w:type="textWrapping"/>
        <w:t xml:space="preserve">1)</w:t>
        <w:br w:type="textWrapping"/>
        <w:t xml:space="preserve">O módulo deve ser capaz de receber requisições e enviar respostas através do arquivo de dispositivo </w:t>
      </w:r>
      <w:r w:rsidDel="00000000" w:rsidR="00000000" w:rsidRPr="00000000">
        <w:rPr>
          <w:b w:val="1"/>
          <w:rtl w:val="0"/>
        </w:rPr>
        <w:t xml:space="preserve">/dev/crypto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br w:type="textWrapping"/>
        <w:t xml:space="preserve">Ao carregar o módulo de kernel, deve-se informar no parâmetro key a chave simétrica que será usada para cifrar e decifrar os dados, como no exemplo a seguir: </w:t>
        <w:br w:type="textWrapping"/>
      </w:r>
      <w:r w:rsidDel="00000000" w:rsidR="00000000" w:rsidRPr="00000000">
        <w:rPr>
          <w:b w:val="1"/>
          <w:rtl w:val="0"/>
        </w:rPr>
        <w:t xml:space="preserve">insmod cryptomodule.ko key=”secretkey”</w:t>
        <w:br w:type="textWrapping"/>
        <w:br w:type="textWrapping"/>
      </w:r>
      <w:r w:rsidDel="00000000" w:rsidR="00000000" w:rsidRPr="00000000">
        <w:rPr>
          <w:rtl w:val="0"/>
        </w:rPr>
        <w:t xml:space="preserve">Requisições devem ser: </w:t>
      </w:r>
      <w:r w:rsidDel="00000000" w:rsidR="00000000" w:rsidRPr="00000000">
        <w:rPr>
          <w:b w:val="1"/>
          <w:rtl w:val="0"/>
        </w:rPr>
        <w:t xml:space="preserve">operação dados</w:t>
        <w:br w:type="textWrapping"/>
      </w:r>
      <w:r w:rsidDel="00000000" w:rsidR="00000000" w:rsidRPr="00000000">
        <w:rPr>
          <w:rtl w:val="0"/>
        </w:rPr>
        <w:t xml:space="preserve">Operação: cifrar (c), decifrar (d) ou calcular hash (h).</w:t>
        <w:br w:type="textWrapping"/>
        <w:t xml:space="preserve">Dados: String com os dados para a operação. O caractere pode ser parte da string.</w:t>
        <w:br w:type="textWrapping"/>
        <w:br w:type="textWrapping"/>
        <w:t xml:space="preserve">Resposta: Ler no arquivo de dispositivo.</w:t>
        <w:br w:type="textWrapping"/>
        <w:tab/>
        <w:t xml:space="preserve">- Cifrar: String correspondendo aos dados cifrados com o algoritmo AES usando a chave fornecida durante a carga do módulo.</w:t>
        <w:br w:type="textWrapping"/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https://www.kernel.org/doc/html/v4.12/crypto/api-samples.html#code-example-for-symmetric-key-cipher-operation</w:t>
        </w:r>
      </w:hyperlink>
      <w:r w:rsidDel="00000000" w:rsidR="00000000" w:rsidRPr="00000000">
        <w:rPr>
          <w:rtl w:val="0"/>
        </w:rPr>
        <w:br w:type="textWrapping"/>
        <w:br w:type="textWrapping"/>
        <w:tab/>
        <w:t xml:space="preserve">- Decifrar: String correspondendo aos dados decifrados com algoritmo AES usando a chave.</w:t>
        <w:br w:type="textWrapping"/>
        <w:tab/>
        <w:t xml:space="preserve">- Resumo Criptográfico: String correspondendo ao resumo criptográfico hexadecimal dos dados fornecidos, usando SHA1.</w:t>
        <w:br w:type="textWrapping"/>
        <w:br w:type="textWrapping"/>
        <w:t xml:space="preserve">2)</w:t>
        <w:br w:type="textWrapping"/>
        <w:t xml:space="preserve">Para testar:</w:t>
        <w:br w:type="textWrapping"/>
        <w:br w:type="textWrapping"/>
        <w:t xml:space="preserve">Programa em espaço de usuário </w:t>
      </w:r>
      <w:r w:rsidDel="00000000" w:rsidR="00000000" w:rsidRPr="00000000">
        <w:rPr>
          <w:i w:val="1"/>
          <w:rtl w:val="0"/>
        </w:rPr>
        <w:t xml:space="preserve">(The benefit is that bugs do not lead to a kernel panic (a system crash) but to a simple crash (segmentation fault). Additionally, all tools for debugging like gdb can be used.)</w:t>
      </w:r>
      <w:r w:rsidDel="00000000" w:rsidR="00000000" w:rsidRPr="00000000">
        <w:rPr>
          <w:rtl w:val="0"/>
        </w:rPr>
        <w:t xml:space="preserve"> que abra o arquivo de dispositivo, envie uma requisição fornecida pelo usuário (operação de escrita no arquivo de dispositivo) e exiba a resposta fornecida pelo dispositivo (operação de leitura).</w:t>
        <w:br w:type="textWrapping"/>
        <w:br w:type="textWrapping"/>
        <w:tab/>
      </w:r>
      <w:r w:rsidDel="00000000" w:rsidR="00000000" w:rsidRPr="00000000">
        <w:rPr>
          <w:color w:val="8699bc"/>
          <w:sz w:val="18"/>
          <w:szCs w:val="18"/>
          <w:rtl w:val="0"/>
        </w:rPr>
        <w:t xml:space="preserve">dev_open()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: Called each time the device is opened from user space.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8699bc"/>
          <w:sz w:val="18"/>
          <w:szCs w:val="18"/>
          <w:rtl w:val="0"/>
        </w:rPr>
        <w:t xml:space="preserve">dev_read()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: Called when data is sent from the device to user space.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8699bc"/>
          <w:sz w:val="18"/>
          <w:szCs w:val="18"/>
          <w:rtl w:val="0"/>
        </w:rPr>
        <w:t xml:space="preserve">dev_write()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: Called when data is sent from user space to the device.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color w:val="8699bc"/>
          <w:sz w:val="18"/>
          <w:szCs w:val="18"/>
          <w:rtl w:val="0"/>
        </w:rPr>
        <w:t xml:space="preserve">dev_release()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: Called when the device is closed in user space.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  <w:t xml:space="preserve">Ver ebbchar.c.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 MÓDULO DE KERNEL E O PROGRAMA DEVEM SER COMPILADOS COM MAKEFILE.</w:t>
        <w:br w:type="textWrapping"/>
        <w:t xml:space="preserve">A API crypto do kernel nos dá diferentes chamadas de API para os seguintes tipos de cifras:</w:t>
      </w:r>
      <w:r w:rsidDel="00000000" w:rsidR="00000000" w:rsidRPr="00000000">
        <w:rPr>
          <w:rtl w:val="0"/>
        </w:rPr>
        <w:br w:type="textWrapping"/>
        <w:br w:type="textWrapping"/>
        <w:t xml:space="preserve">- Cifras simétricas</w:t>
        <w:br w:type="textWrapping"/>
        <w:t xml:space="preserve">- Cifras AEAD</w:t>
        <w:br w:type="textWrapping"/>
        <w:t xml:space="preserve">- RNG</w:t>
        <w:br w:type="textWrapping"/>
        <w:t xml:space="preserve">- Message digest</w:t>
        <w:br w:type="textWrapping"/>
        <w:t xml:space="preserve">- Interface em espaço de usuário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Procurando Cifras e Templates:</w:t>
        <w:br w:type="textWrapping"/>
        <w:br w:type="textWrapping"/>
      </w:r>
      <w:r w:rsidDel="00000000" w:rsidR="00000000" w:rsidRPr="00000000">
        <w:rPr>
          <w:rtl w:val="0"/>
        </w:rPr>
        <w:t xml:space="preserve">A API nos da implementacoes de blocos unicos cifrados e “message digests”. Em adição, a API crypto nos da vários templates que podem ser usado em conjunto com os blocos cifrados e “message digests”. </w:t>
        <w:br w:type="textWrapping"/>
        <w:br w:type="textWrapping"/>
        <w:t xml:space="preserve">Esses blocks cifrados ou as “message digests” podem ser usadas diretamente pelo “caller” ou invocadas junta com o template para fazer um “multi-block” criframento ou message digest com chave (keyed).</w:t>
        <w:br w:type="textWrapping"/>
        <w:br w:type="textWrapping"/>
        <w:t xml:space="preserve">Lista de criphers disponiveis:</w:t>
        <w:br w:type="textWrapping"/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/proc/crypto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cfcfc" w:val="clear"/>
        <w:spacing w:before="0" w:lineRule="auto"/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bookmarkStart w:colFirst="0" w:colLast="0" w:name="_fs0auci983gf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Synchronous And Asynchronous Operation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usada operação síncronas da API, o caller invoca uma operação de cifragem que é executade de maneira sincronizada pelo kernel crypto API. Isso significa, que o caller espera até que a operação de cifra termine.</w:t>
        <w:br w:type="textWrapping"/>
        <w:br w:type="textWrapping"/>
        <w:t xml:space="preserve">Quando ela é assíncrona implica que a invocação de uma operação de cifra vai terminar praticamente instantaneamente. Ela ativa a operação de cifra mas não sinaliza quando está completa.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Crypto API Cipher References And Priority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Uma cifra é referenciada pelo caller como uma string com a seguinte semantica: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template1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template2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)))</w:t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cfcfc" w:val="clear"/>
        <w:spacing w:before="0" w:lineRule="auto"/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  <w:highlight w:val="white"/>
        </w:rPr>
      </w:pPr>
      <w:bookmarkStart w:colFirst="0" w:colLast="0" w:name="_lfdz50jv8ex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cfcfc" w:val="clear"/>
        <w:spacing w:after="40" w:before="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  <w:shd w:fill="fcfcfc" w:val="clear"/>
        </w:rPr>
      </w:pPr>
      <w:bookmarkStart w:colFirst="0" w:colLast="0" w:name="_luuyr57vpk63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shd w:fill="fcfcfc" w:val="clear"/>
          <w:rtl w:val="0"/>
        </w:rPr>
        <w:t xml:space="preserve">Generic Block Cipher Structure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br w:type="textWrapping"/>
        <w:t xml:space="preserve">Por exemplo, cbc(aes) é implementado com cbc.c, e aes-generic.c.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cfcfc" w:val="clear"/>
        <w:spacing w:after="80" w:before="0" w:lineRule="auto"/>
        <w:contextualSpacing w:val="0"/>
        <w:rPr>
          <w:rFonts w:ascii="Georgia" w:cs="Georgia" w:eastAsia="Georgia" w:hAnsi="Georgia"/>
          <w:b w:val="1"/>
          <w:color w:val="404040"/>
          <w:sz w:val="36"/>
          <w:szCs w:val="36"/>
          <w:highlight w:val="white"/>
        </w:rPr>
      </w:pPr>
      <w:bookmarkStart w:colFirst="0" w:colLast="0" w:name="_flpuhgo4brf6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highlight w:val="white"/>
          <w:rtl w:val="0"/>
        </w:rPr>
        <w:t xml:space="preserve">Developing Cipher Algorithms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Cadastrando e Descadastrando Transformações:</w:t>
        <w:br w:type="textWrapping"/>
        <w:br w:type="textWrapping"/>
        <w:t xml:space="preserve">Há três tipos de funções de cadastramentos na API Crypto.</w:t>
        <w:br w:type="textWrapping"/>
        <w:t xml:space="preserve">Uma é usada para cadastrar uma transformação criptográfica genérica, enquanto as outras duas são específicas para transformação de HASH e Compressão.</w:t>
        <w:br w:type="textWrapping"/>
        <w:br w:type="textWrapping"/>
        <w:t xml:space="preserve">Antes de discutir cadastramento, a estrutura de dados a ser preenchida precisa ser considerada: struct crypto_alg.</w:t>
        <w:br w:type="textWrapping"/>
        <w:br w:type="textWrapping"/>
        <w:t xml:space="preserve">Essa funcao de cadastramento genérica pode ser encontrada em /include/linux/crypto.h.</w:t>
        <w:br w:type="textWrapping"/>
        <w:t xml:space="preserve">Cadastrar e descadastrar: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crypto_register_alg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crypto_alg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crypto_register_algs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crypto_alg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algs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crypto_unregister_alg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crypto_alg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18"/>
          <w:szCs w:val="18"/>
          <w:highlight w:val="white"/>
          <w:rtl w:val="0"/>
        </w:rPr>
        <w:t xml:space="preserve">crypto_unregister_algs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crypto_alg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algs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Se retornar 0 então é sucesso. &lt; 0 deu erro.</w:t>
      </w:r>
    </w:p>
    <w:p w:rsidR="00000000" w:rsidDel="00000000" w:rsidP="00000000" w:rsidRDefault="00000000" w:rsidRPr="00000000">
      <w:pPr>
        <w:contextualSpacing w:val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crypto_alg </w:t>
      </w:r>
      <w:r w:rsidDel="00000000" w:rsidR="00000000" w:rsidRPr="00000000">
        <w:rPr>
          <w:color w:val="404040"/>
          <w:highlight w:val="white"/>
          <w:rtl w:val="0"/>
        </w:rPr>
        <w:t xml:space="preserve">é um array do tamanho de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count</w:t>
      </w:r>
      <w:r w:rsidDel="00000000" w:rsidR="00000000" w:rsidRPr="00000000">
        <w:rPr>
          <w:color w:val="404040"/>
          <w:highlight w:val="white"/>
          <w:rtl w:val="0"/>
        </w:rPr>
        <w:t xml:space="preserve">. Essas função simplesmente fazem loop no array e cadastram ou nao cada algoritmo individualmente. O caller nao tem como saber qual implementacao de cipher foi cadastrada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cfcfc" w:val="clear"/>
        <w:spacing w:before="0" w:lineRule="auto"/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bookmarkStart w:colFirst="0" w:colLast="0" w:name="_t3juksa745ue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Single-Block Symmetric Ciphers [CIPHER]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Exemplo: AES.</w:t>
        <w:br w:type="textWrapping"/>
        <w:br w:type="textWrapping"/>
        <w:t xml:space="preserve">É a mais simples de todas as transformações, que seria o tipo de cifra utilizada em cifrar simétricas. Vai operar em apenas um bloco por vez e não há dependência entre os blocos.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Pulo para: 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User Space Interface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04040"/>
        </w:rPr>
      </w:pPr>
      <w:r w:rsidDel="00000000" w:rsidR="00000000" w:rsidRPr="00000000">
        <w:rPr>
          <w:rtl w:val="0"/>
        </w:rPr>
        <w:t xml:space="preserve">O espaço de usuário chama API’s de maneira totalmente síncrona.</w:t>
        <w:br w:type="textWrapping"/>
        <w:br w:type="textWrapping"/>
      </w:r>
      <w:r w:rsidDel="00000000" w:rsidR="00000000" w:rsidRPr="00000000">
        <w:rPr>
          <w:color w:val="404040"/>
          <w:rtl w:val="0"/>
        </w:rPr>
        <w:t xml:space="preserve">The kernel crypto API is accessible from user space. Currently, the following ciphers are accessible: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line="392.72727272727275" w:lineRule="auto"/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04040"/>
          <w:rtl w:val="0"/>
        </w:rPr>
        <w:t xml:space="preserve">Message digest including keyed message digest (HMAC, CMAC)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line="392.72727272727275" w:lineRule="auto"/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rtl w:val="0"/>
        </w:rPr>
        <w:t xml:space="preserve">Symmetric ciphers ← ESSA É A AES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line="392.72727272727275" w:lineRule="auto"/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04040"/>
          <w:rtl w:val="0"/>
        </w:rPr>
        <w:t xml:space="preserve">AEAD ciphers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line="392.72727272727275" w:lineRule="auto"/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04040"/>
          <w:rtl w:val="0"/>
        </w:rPr>
        <w:t xml:space="preserve">Random Number Generators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A interface é por via de SOCKET usando o tipo AF_ALG. </w:t>
        <w:br w:type="textWrapping"/>
        <w:t xml:space="preserve">Em adição, a opção setsockopt é SOL_ALG.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#ifndef AF_ALG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#define AF_ALG 38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#ifndef SOL_ALG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#define SOL_ALG 279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18"/>
          <w:szCs w:val="18"/>
          <w:highlight w:val="white"/>
          <w:rtl w:val="0"/>
        </w:rPr>
        <w:t xml:space="preserve">#endif</w:t>
      </w:r>
    </w:p>
    <w:p w:rsidR="00000000" w:rsidDel="00000000" w:rsidP="00000000" w:rsidRDefault="00000000" w:rsidRPr="00000000">
      <w:pPr>
        <w:contextualSpacing w:val="0"/>
        <w:rPr>
          <w:i w:val="1"/>
          <w:color w:val="404040"/>
        </w:rPr>
      </w:pPr>
      <w:r w:rsidDel="00000000" w:rsidR="00000000" w:rsidRPr="00000000">
        <w:rPr>
          <w:rtl w:val="0"/>
        </w:rPr>
        <w:br w:type="textWrapping"/>
        <w:t xml:space="preserve">Uma cifra é acessado com o mesmo nome da API do kernel.</w:t>
        <w:br w:type="textWrapping"/>
        <w:t xml:space="preserve">Para interagir com a API crypto do kernel, um socket deve ser criado pela aplicação do usuário. O usuário invoca a operacao com send()/write(). O resultado é obtido com read()/recv().</w:t>
        <w:br w:type="textWrapping"/>
        <w:br w:type="textWrapping"/>
      </w:r>
      <w:r w:rsidDel="00000000" w:rsidR="00000000" w:rsidRPr="00000000">
        <w:rPr>
          <w:i w:val="1"/>
          <w:color w:val="404040"/>
          <w:rtl w:val="0"/>
        </w:rPr>
        <w:t xml:space="preserve">To initialize the socket interface, the following sequence has to be performed by the consumer: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line="392.72727272727275" w:lineRule="auto"/>
        <w:ind w:left="1080" w:hanging="360"/>
        <w:contextualSpacing w:val="1"/>
        <w:rPr>
          <w:i w:val="1"/>
          <w:sz w:val="22"/>
          <w:szCs w:val="22"/>
        </w:rPr>
      </w:pPr>
      <w:r w:rsidDel="00000000" w:rsidR="00000000" w:rsidRPr="00000000">
        <w:rPr>
          <w:i w:val="1"/>
          <w:color w:val="404040"/>
          <w:rtl w:val="0"/>
        </w:rPr>
        <w:t xml:space="preserve">Create a socket of type AF_ALG with the struct sockaddr_alg parameter specified below for the different cipher types.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line="392.72727272727275" w:lineRule="auto"/>
        <w:ind w:left="1080" w:hanging="360"/>
        <w:contextualSpacing w:val="1"/>
        <w:rPr>
          <w:i w:val="1"/>
          <w:sz w:val="22"/>
          <w:szCs w:val="22"/>
        </w:rPr>
      </w:pPr>
      <w:r w:rsidDel="00000000" w:rsidR="00000000" w:rsidRPr="00000000">
        <w:rPr>
          <w:i w:val="1"/>
          <w:color w:val="404040"/>
          <w:rtl w:val="0"/>
        </w:rPr>
        <w:t xml:space="preserve">Invoke bind with the socket descriptor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line="392.72727272727275" w:lineRule="auto"/>
        <w:ind w:left="1080" w:hanging="360"/>
        <w:contextualSpacing w:val="1"/>
        <w:rPr>
          <w:i w:val="1"/>
          <w:sz w:val="22"/>
          <w:szCs w:val="22"/>
        </w:rPr>
      </w:pPr>
      <w:r w:rsidDel="00000000" w:rsidR="00000000" w:rsidRPr="00000000">
        <w:rPr>
          <w:i w:val="1"/>
          <w:color w:val="404040"/>
          <w:rtl w:val="0"/>
        </w:rPr>
        <w:t xml:space="preserve">Invoke accept with the socket descriptor. The accept system call returns a new file descriptor that is to be used to interact with the particular cipher instance. When invoking send/write or recv/read system calls to send data to the kernel or obtain data from the kernel, the file descriptor returned by accept must be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Ler: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30"/>
            <w:szCs w:val="30"/>
            <w:u w:val="single"/>
            <w:rtl w:val="0"/>
          </w:rPr>
          <w:t xml:space="preserve">Symmetric Cipher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4747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ernel.org/doc/html/v4.12/crypto/api-samples.html#code-example-for-symmetric-key-cipher-operation" TargetMode="External"/><Relationship Id="rId6" Type="http://schemas.openxmlformats.org/officeDocument/2006/relationships/hyperlink" Target="https://kernel.readthedocs.io/en/sphinx-samples/crypto-API.html#symmetric-cipher-api" TargetMode="External"/></Relationships>
</file>