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9219356"/>
        <w:docPartObj>
          <w:docPartGallery w:val="Cover Pages"/>
          <w:docPartUnique/>
        </w:docPartObj>
      </w:sdtPr>
      <w:sdtContent>
        <w:p w:rsidR="00507B0C" w:rsidRDefault="00507B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07B0C" w:rsidRDefault="00507B0C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Armand Van Alphen</w:t>
                                      </w:r>
                                    </w:p>
                                  </w:sdtContent>
                                </w:sdt>
                                <w:p w:rsidR="00507B0C" w:rsidRDefault="00507B0C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Den Spike Unattendeds © 2015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9E39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07B0C" w:rsidRDefault="00835F32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  <w:t>Butchers“R”U</w:t>
                                      </w:r>
                                      <w:r w:rsidR="00507B0C" w:rsidRPr="00507B0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  <w:t>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" fillcolor="#549e39 [3204]" stroked="f" strokeweight="1.5pt">
                      <v:stroke endcap="round"/>
                    </v:rect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" fillcolor="#549e39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07B0C" w:rsidRDefault="00507B0C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Armand Van Alphen</w:t>
                                </w:r>
                              </w:p>
                            </w:sdtContent>
                          </w:sdt>
                          <w:p w:rsidR="00507B0C" w:rsidRDefault="00507B0C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Den Spike Unattendeds © 2015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49E39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07B0C" w:rsidRDefault="00835F32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t>Butchers“R”U</w:t>
                                </w:r>
                                <w:r w:rsidR="00507B0C" w:rsidRPr="00507B0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t>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07B0C" w:rsidRPr="00507B0C" w:rsidRDefault="00507B0C" w:rsidP="00507B0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id w:val="-173431089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507B0C" w:rsidRDefault="00507B0C">
          <w:pPr>
            <w:pStyle w:val="Kopvaninhoudsopgave"/>
          </w:pPr>
          <w:r>
            <w:t>Inhoud</w:t>
          </w:r>
        </w:p>
        <w:p w:rsidR="00507B0C" w:rsidRDefault="00507B0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48203" w:history="1">
            <w:r w:rsidRPr="008B37D3">
              <w:rPr>
                <w:rStyle w:val="Hyperlink"/>
                <w:noProof/>
              </w:rPr>
              <w:t>Kern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0C" w:rsidRDefault="00507B0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4" w:history="1">
            <w:r w:rsidRPr="008B37D3">
              <w:rPr>
                <w:rStyle w:val="Hyperlink"/>
                <w:noProof/>
              </w:rPr>
              <w:t>De aanleiding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_Toc523748204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0C" w:rsidRDefault="00507B0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5" w:history="1">
            <w:r w:rsidRPr="008B37D3">
              <w:rPr>
                <w:rStyle w:val="Hyperlink"/>
                <w:noProof/>
              </w:rPr>
              <w:t>Algemene beschrijving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_Toc523748205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0C" w:rsidRDefault="00507B0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6" w:history="1">
            <w:r w:rsidRPr="008B37D3">
              <w:rPr>
                <w:rStyle w:val="Hyperlink"/>
                <w:noProof/>
              </w:rPr>
              <w:t>Doelen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_Toc523748206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0C" w:rsidRDefault="00507B0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7" w:history="1">
            <w:r w:rsidRPr="008B37D3">
              <w:rPr>
                <w:rStyle w:val="Hyperlink"/>
                <w:noProof/>
              </w:rPr>
              <w:t>Doelgroepen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_Toc523748207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0C" w:rsidRDefault="00507B0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8" w:history="1">
            <w:r w:rsidRPr="008B37D3">
              <w:rPr>
                <w:rStyle w:val="Hyperlink"/>
                <w:noProof/>
              </w:rPr>
              <w:t>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_Toc523748208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0C" w:rsidRDefault="00507B0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9" w:history="1">
            <w:r w:rsidRPr="008B37D3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_Toc523748209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0C" w:rsidRDefault="00507B0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10" w:history="1">
            <w:r w:rsidRPr="008B37D3">
              <w:rPr>
                <w:rStyle w:val="Hyperlink"/>
                <w:noProof/>
              </w:rPr>
              <w:t>Interactie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_Toc523748210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0C" w:rsidRDefault="00507B0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11" w:history="1">
            <w:r w:rsidRPr="008B37D3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_Toc523748211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0C" w:rsidRDefault="00507B0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12" w:history="1">
            <w:r w:rsidRPr="008B37D3">
              <w:rPr>
                <w:rStyle w:val="Hyperlink"/>
                <w:noProof/>
              </w:rPr>
              <w:t>Kosten 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_Toc523748212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0C" w:rsidRDefault="00507B0C">
          <w:r>
            <w:rPr>
              <w:b/>
              <w:bCs/>
            </w:rPr>
            <w:fldChar w:fldCharType="end"/>
          </w:r>
        </w:p>
      </w:sdtContent>
    </w:sdt>
    <w:p w:rsidR="00507B0C" w:rsidRDefault="00507B0C" w:rsidP="00507B0C">
      <w:pPr>
        <w:pStyle w:val="Kop1"/>
      </w:pPr>
      <w:bookmarkStart w:id="0" w:name="_Toc523748203"/>
      <w:r w:rsidRPr="00507B0C">
        <w:t>Kern van het project</w:t>
      </w:r>
      <w:bookmarkEnd w:id="0"/>
    </w:p>
    <w:p w:rsidR="00165C68" w:rsidRDefault="00165C68" w:rsidP="00165C68"/>
    <w:p w:rsidR="00165C68" w:rsidRPr="00165C68" w:rsidRDefault="00165C68" w:rsidP="00165C68"/>
    <w:p w:rsidR="00507B0C" w:rsidRDefault="00507B0C" w:rsidP="00507B0C">
      <w:pPr>
        <w:pStyle w:val="Kop1"/>
      </w:pPr>
      <w:bookmarkStart w:id="1" w:name="_Toc523748204"/>
      <w:r w:rsidRPr="00507B0C">
        <w:t>De aanleiding</w:t>
      </w:r>
      <w:bookmarkEnd w:id="1"/>
    </w:p>
    <w:p w:rsidR="00507B0C" w:rsidRDefault="00507B0C" w:rsidP="00507B0C">
      <w:r>
        <w:t>Aanleiding voor het project is dat B. Rus zijn klanten kring onvoldoende geïnformeerd blijkt te zijn over de aanbiedingen en sommige klanten moeilijkheden hebben om zijn winkel te vinden.</w:t>
      </w:r>
      <w:r w:rsidR="00835F32">
        <w:t xml:space="preserve"> Ook hoopt hij een breder publiek aan te spreken na het realiseren van zijn website.</w:t>
      </w:r>
    </w:p>
    <w:p w:rsidR="00507B0C" w:rsidRPr="00507B0C" w:rsidRDefault="00507B0C" w:rsidP="00507B0C"/>
    <w:p w:rsidR="00507B0C" w:rsidRDefault="00507B0C" w:rsidP="00507B0C">
      <w:pPr>
        <w:pStyle w:val="Kop1"/>
      </w:pPr>
      <w:bookmarkStart w:id="2" w:name="_Toc523748205"/>
      <w:r w:rsidRPr="00507B0C">
        <w:t>Algemene beschrijving van de applicatie</w:t>
      </w:r>
      <w:bookmarkEnd w:id="2"/>
    </w:p>
    <w:p w:rsidR="00507B0C" w:rsidRDefault="00507B0C" w:rsidP="00507B0C">
      <w:r>
        <w:t xml:space="preserve">De applicatie bevat een website met een domein en hosting. En bevat de volgende </w:t>
      </w:r>
      <w:proofErr w:type="spellStart"/>
      <w:r>
        <w:t>paginas</w:t>
      </w:r>
      <w:proofErr w:type="spellEnd"/>
    </w:p>
    <w:p w:rsidR="00507B0C" w:rsidRDefault="00507B0C" w:rsidP="00507B0C">
      <w:r>
        <w:t>Contact, Producten, Over ons, en een homepage met aanbiedingen.</w:t>
      </w:r>
    </w:p>
    <w:p w:rsidR="00507B0C" w:rsidRDefault="00507B0C" w:rsidP="00507B0C">
      <w:r>
        <w:t xml:space="preserve">Verder </w:t>
      </w:r>
      <w:r w:rsidR="00835F32">
        <w:t xml:space="preserve">bevat een </w:t>
      </w:r>
      <w:r>
        <w:t xml:space="preserve">zoekfunctionaliteit om te kunnen zoeken naar producten. een manier om de content van de website te wijzigen en een meet tool genaamd google </w:t>
      </w:r>
      <w:proofErr w:type="spellStart"/>
      <w:r>
        <w:t>analytics</w:t>
      </w:r>
      <w:proofErr w:type="spellEnd"/>
      <w:r>
        <w:t xml:space="preserve">. </w:t>
      </w:r>
    </w:p>
    <w:p w:rsidR="002A5DFB" w:rsidRPr="00507B0C" w:rsidRDefault="002A5DFB" w:rsidP="00507B0C"/>
    <w:p w:rsidR="00507B0C" w:rsidRDefault="00507B0C" w:rsidP="00507B0C">
      <w:pPr>
        <w:pStyle w:val="Kop1"/>
      </w:pPr>
      <w:bookmarkStart w:id="3" w:name="_Toc523748206"/>
      <w:r w:rsidRPr="00507B0C">
        <w:t>Doelen van de applicatie</w:t>
      </w:r>
      <w:bookmarkEnd w:id="3"/>
    </w:p>
    <w:p w:rsidR="00507B0C" w:rsidRDefault="00507B0C" w:rsidP="00507B0C">
      <w:r w:rsidRPr="00507B0C">
        <w:t>informatie over aanbiedingen/acties beter verspreid wil hebben over de doelgroep en hij wil met de website het probleem verminderen/uit de weg helpen dat zijn doelgroep zijn fysieke winkel niet kan vinden.</w:t>
      </w:r>
    </w:p>
    <w:p w:rsidR="00507B0C" w:rsidRDefault="00507B0C" w:rsidP="00507B0C"/>
    <w:p w:rsidR="00165C68" w:rsidRDefault="00165C68" w:rsidP="00507B0C"/>
    <w:p w:rsidR="00165C68" w:rsidRPr="00507B0C" w:rsidRDefault="00165C68" w:rsidP="00507B0C"/>
    <w:p w:rsidR="00507B0C" w:rsidRDefault="00507B0C" w:rsidP="00507B0C">
      <w:pPr>
        <w:pStyle w:val="Kop1"/>
      </w:pPr>
      <w:bookmarkStart w:id="4" w:name="_Toc523748207"/>
      <w:r w:rsidRPr="00507B0C">
        <w:t>Doelgroepen van de applicatie</w:t>
      </w:r>
      <w:bookmarkEnd w:id="4"/>
    </w:p>
    <w:p w:rsidR="00835F32" w:rsidRDefault="00835F32" w:rsidP="00835F32">
      <w:r>
        <w:t xml:space="preserve">Doelgroep van de applicatie zijn de consumenten in  de directe omgeving van </w:t>
      </w:r>
      <w:proofErr w:type="spellStart"/>
      <w:r>
        <w:t>Butchers“R”Us</w:t>
      </w:r>
      <w:proofErr w:type="spellEnd"/>
      <w:r>
        <w:t xml:space="preserve"> zijn directe omgeving.</w:t>
      </w:r>
    </w:p>
    <w:p w:rsidR="002A5DFB" w:rsidRPr="00835F32" w:rsidRDefault="002A5DFB" w:rsidP="00835F32"/>
    <w:p w:rsidR="00507B0C" w:rsidRDefault="00507B0C" w:rsidP="00507B0C">
      <w:pPr>
        <w:pStyle w:val="Kop1"/>
      </w:pPr>
      <w:bookmarkStart w:id="5" w:name="_Toc523748208"/>
      <w:r w:rsidRPr="00507B0C">
        <w:t>Vormgeving</w:t>
      </w:r>
      <w:bookmarkEnd w:id="5"/>
    </w:p>
    <w:p w:rsidR="00835F32" w:rsidRDefault="00835F32" w:rsidP="00835F32">
      <w:r>
        <w:t xml:space="preserve">Vormgeving moet aansprekend zijn voor de buurt rondom </w:t>
      </w:r>
      <w:proofErr w:type="spellStart"/>
      <w:r>
        <w:t>Butchers”R”Us</w:t>
      </w:r>
      <w:proofErr w:type="spellEnd"/>
    </w:p>
    <w:p w:rsidR="002A5DFB" w:rsidRPr="00835F32" w:rsidRDefault="002A5DFB" w:rsidP="00835F32"/>
    <w:p w:rsidR="00507B0C" w:rsidRDefault="00507B0C" w:rsidP="00507B0C">
      <w:pPr>
        <w:pStyle w:val="Kop1"/>
      </w:pPr>
      <w:bookmarkStart w:id="6" w:name="_Toc523748209"/>
      <w:r w:rsidRPr="00507B0C">
        <w:t>Informatie</w:t>
      </w:r>
      <w:bookmarkEnd w:id="6"/>
    </w:p>
    <w:p w:rsidR="002A5DFB" w:rsidRDefault="002A5DFB" w:rsidP="002A5DFB">
      <w:r>
        <w:t>Informatie die de applicatie bevat zijn verdeeld over de volgende pagina’s aanbiedingen, producten, over ons, en contact</w:t>
      </w:r>
      <w:r w:rsidR="00165C68">
        <w:t xml:space="preserve">. </w:t>
      </w:r>
      <w:r>
        <w:t>Op de producten pagina kan je ook doorklikken op een product om meer over een bepaald product te zien.</w:t>
      </w:r>
    </w:p>
    <w:p w:rsidR="002A5DFB" w:rsidRPr="002A5DFB" w:rsidRDefault="002A5DFB" w:rsidP="002A5DFB"/>
    <w:p w:rsidR="00507B0C" w:rsidRDefault="00507B0C" w:rsidP="00507B0C">
      <w:pPr>
        <w:pStyle w:val="Kop1"/>
      </w:pPr>
      <w:bookmarkStart w:id="7" w:name="_Toc523748210"/>
      <w:r>
        <w:t>Interactie van de applicatie</w:t>
      </w:r>
      <w:bookmarkEnd w:id="7"/>
    </w:p>
    <w:p w:rsidR="00835F32" w:rsidRDefault="00835F32" w:rsidP="00835F32">
      <w:r>
        <w:t>Interactie op de applicatie moet bestaan uit een zoekfunctie.</w:t>
      </w:r>
    </w:p>
    <w:p w:rsidR="00507B0C" w:rsidRDefault="00835F32" w:rsidP="00507B0C">
      <w:r>
        <w:t>De knoppen in de navigatie leiden naar andere pagina’s.</w:t>
      </w:r>
    </w:p>
    <w:p w:rsidR="00835F32" w:rsidRDefault="00835F32" w:rsidP="00507B0C">
      <w:r>
        <w:t>Als je een product aanklikt zie je meer informatie over een bepaald product.</w:t>
      </w:r>
    </w:p>
    <w:p w:rsidR="00835F32" w:rsidRDefault="00835F32" w:rsidP="00507B0C"/>
    <w:p w:rsidR="00507B0C" w:rsidRDefault="00507B0C" w:rsidP="00507B0C">
      <w:pPr>
        <w:pStyle w:val="Kop1"/>
      </w:pPr>
      <w:bookmarkStart w:id="8" w:name="_Toc523748211"/>
      <w:r>
        <w:t>Content</w:t>
      </w:r>
      <w:bookmarkEnd w:id="8"/>
    </w:p>
    <w:p w:rsidR="00165C68" w:rsidRDefault="002A5DFB" w:rsidP="00507B0C">
      <w:r>
        <w:t>Content wat aangeleverd dient te worden door b. rus is het verhaal over ons. En de product informatie.</w:t>
      </w:r>
      <w:r w:rsidR="00165C68">
        <w:t xml:space="preserve"> Logo wordt nog </w:t>
      </w:r>
      <w:proofErr w:type="spellStart"/>
      <w:r w:rsidR="00165C68">
        <w:t>aangelevert</w:t>
      </w:r>
      <w:proofErr w:type="spellEnd"/>
    </w:p>
    <w:p w:rsidR="002A5DFB" w:rsidRDefault="002A5DFB" w:rsidP="00507B0C"/>
    <w:p w:rsidR="00507B0C" w:rsidRPr="00507B0C" w:rsidRDefault="00507B0C" w:rsidP="00507B0C">
      <w:pPr>
        <w:pStyle w:val="Kop1"/>
      </w:pPr>
      <w:bookmarkStart w:id="9" w:name="_Toc523748212"/>
      <w:r>
        <w:t>Kosten overzicht</w:t>
      </w:r>
      <w:bookmarkEnd w:id="9"/>
    </w:p>
    <w:p w:rsidR="00507B0C" w:rsidRDefault="00507B0C" w:rsidP="00507B0C"/>
    <w:p w:rsidR="00507B0C" w:rsidRDefault="002A5DFB" w:rsidP="002A5DFB">
      <w:pPr>
        <w:pStyle w:val="Kop2"/>
      </w:pPr>
      <w:r>
        <w:t>Vaste Kosten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5"/>
        <w:gridCol w:w="2015"/>
        <w:gridCol w:w="2665"/>
        <w:gridCol w:w="990"/>
      </w:tblGrid>
      <w:tr w:rsidR="00B00A95" w:rsidTr="00B00A95">
        <w:tc>
          <w:tcPr>
            <w:tcW w:w="251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Naam</w:t>
            </w:r>
          </w:p>
        </w:tc>
        <w:tc>
          <w:tcPr>
            <w:tcW w:w="201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Prijs Exclusief btw</w:t>
            </w:r>
          </w:p>
        </w:tc>
        <w:tc>
          <w:tcPr>
            <w:tcW w:w="266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Prijs Inclusief Btw (21%)</w:t>
            </w:r>
          </w:p>
        </w:tc>
        <w:tc>
          <w:tcPr>
            <w:tcW w:w="99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Btw</w:t>
            </w:r>
          </w:p>
        </w:tc>
      </w:tr>
      <w:tr w:rsidR="00B00A95" w:rsidTr="00B00A95">
        <w:tc>
          <w:tcPr>
            <w:tcW w:w="251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Vormgeving realiseren</w:t>
            </w:r>
          </w:p>
        </w:tc>
        <w:tc>
          <w:tcPr>
            <w:tcW w:w="2015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€ 160,00</w:t>
            </w:r>
          </w:p>
        </w:tc>
        <w:tc>
          <w:tcPr>
            <w:tcW w:w="2665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€ 193,60</w:t>
            </w:r>
          </w:p>
        </w:tc>
        <w:tc>
          <w:tcPr>
            <w:tcW w:w="990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€ 33,60</w:t>
            </w:r>
          </w:p>
        </w:tc>
      </w:tr>
      <w:tr w:rsidR="00B00A95" w:rsidTr="00B00A95">
        <w:tc>
          <w:tcPr>
            <w:tcW w:w="251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Realiseren van een aanbiedingen pagina</w:t>
            </w:r>
          </w:p>
        </w:tc>
        <w:tc>
          <w:tcPr>
            <w:tcW w:w="2015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€ 160,00</w:t>
            </w:r>
          </w:p>
        </w:tc>
        <w:tc>
          <w:tcPr>
            <w:tcW w:w="2665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€ 193,60</w:t>
            </w:r>
          </w:p>
        </w:tc>
        <w:tc>
          <w:tcPr>
            <w:tcW w:w="990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€ 33,60</w:t>
            </w:r>
          </w:p>
        </w:tc>
      </w:tr>
      <w:tr w:rsidR="00B00A95" w:rsidTr="00B00A95">
        <w:tc>
          <w:tcPr>
            <w:tcW w:w="251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Realiseren van de product pagina</w:t>
            </w:r>
          </w:p>
        </w:tc>
        <w:tc>
          <w:tcPr>
            <w:tcW w:w="2015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€ 320,00</w:t>
            </w:r>
          </w:p>
        </w:tc>
        <w:tc>
          <w:tcPr>
            <w:tcW w:w="2665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€ 387,20</w:t>
            </w:r>
          </w:p>
        </w:tc>
        <w:tc>
          <w:tcPr>
            <w:tcW w:w="990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€ 67,20</w:t>
            </w:r>
          </w:p>
        </w:tc>
      </w:tr>
      <w:tr w:rsidR="00B00A95" w:rsidTr="00B00A95">
        <w:tc>
          <w:tcPr>
            <w:tcW w:w="251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Realiseren van de over ons pagina</w:t>
            </w:r>
          </w:p>
        </w:tc>
        <w:tc>
          <w:tcPr>
            <w:tcW w:w="2015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€ 320,00</w:t>
            </w:r>
          </w:p>
        </w:tc>
        <w:tc>
          <w:tcPr>
            <w:tcW w:w="2665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€ 387,20</w:t>
            </w:r>
          </w:p>
        </w:tc>
        <w:tc>
          <w:tcPr>
            <w:tcW w:w="990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€ 67,20</w:t>
            </w:r>
          </w:p>
        </w:tc>
      </w:tr>
      <w:tr w:rsidR="00B00A95" w:rsidTr="00B00A95">
        <w:tc>
          <w:tcPr>
            <w:tcW w:w="251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Realiseren van de zoekfunctionaliteit om naar producten te kunnen zoeken</w:t>
            </w:r>
          </w:p>
        </w:tc>
        <w:tc>
          <w:tcPr>
            <w:tcW w:w="2015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€ 320,00</w:t>
            </w:r>
          </w:p>
        </w:tc>
        <w:tc>
          <w:tcPr>
            <w:tcW w:w="2665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€ 387,20</w:t>
            </w:r>
          </w:p>
        </w:tc>
        <w:tc>
          <w:tcPr>
            <w:tcW w:w="990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€ 67,20</w:t>
            </w:r>
          </w:p>
        </w:tc>
      </w:tr>
      <w:tr w:rsidR="00B00A95" w:rsidTr="00B00A95">
        <w:tc>
          <w:tcPr>
            <w:tcW w:w="251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Realiseren van een beheerpagina bedoelt om de inhoud van de pagina’s te kunnen aanpassen.</w:t>
            </w:r>
          </w:p>
        </w:tc>
        <w:tc>
          <w:tcPr>
            <w:tcW w:w="2015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€ 240,00</w:t>
            </w:r>
          </w:p>
        </w:tc>
        <w:tc>
          <w:tcPr>
            <w:tcW w:w="2665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€ 290,40</w:t>
            </w:r>
          </w:p>
        </w:tc>
        <w:tc>
          <w:tcPr>
            <w:tcW w:w="990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€ 50,40</w:t>
            </w:r>
          </w:p>
        </w:tc>
      </w:tr>
      <w:tr w:rsidR="00B00A95" w:rsidTr="00B00A95">
        <w:tc>
          <w:tcPr>
            <w:tcW w:w="2515" w:type="dxa"/>
            <w:vAlign w:val="center"/>
          </w:tcPr>
          <w:p w:rsidR="00B00A95" w:rsidRPr="00B00A95" w:rsidRDefault="00B00A95" w:rsidP="00B00A95">
            <w:pPr>
              <w:rPr>
                <w:rFonts w:ascii="Trebuchet MS" w:hAnsi="Trebuchet MS"/>
                <w:color w:val="000000"/>
              </w:rPr>
            </w:pPr>
            <w:r w:rsidRPr="00B00A95">
              <w:rPr>
                <w:rFonts w:ascii="Trebuchet MS" w:hAnsi="Trebuchet MS"/>
                <w:color w:val="000000"/>
              </w:rPr>
              <w:t>Totaal</w:t>
            </w:r>
          </w:p>
        </w:tc>
        <w:tc>
          <w:tcPr>
            <w:tcW w:w="2015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€ 1.520,00</w:t>
            </w:r>
          </w:p>
        </w:tc>
        <w:tc>
          <w:tcPr>
            <w:tcW w:w="2665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€ 1.839,20</w:t>
            </w:r>
          </w:p>
        </w:tc>
        <w:tc>
          <w:tcPr>
            <w:tcW w:w="990" w:type="dxa"/>
            <w:vAlign w:val="center"/>
          </w:tcPr>
          <w:p w:rsidR="00B00A95" w:rsidRDefault="00B00A95" w:rsidP="00B00A95">
            <w:pPr>
              <w:jc w:val="right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€ 319,20</w:t>
            </w:r>
          </w:p>
        </w:tc>
      </w:tr>
    </w:tbl>
    <w:p w:rsidR="002A5DFB" w:rsidRDefault="002A5DFB" w:rsidP="002A5DFB"/>
    <w:p w:rsidR="002A5DFB" w:rsidRDefault="002A5DFB" w:rsidP="002A5DFB">
      <w:pPr>
        <w:pStyle w:val="Kop2"/>
      </w:pPr>
      <w:r>
        <w:t>Terugkerende kosten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45"/>
        <w:gridCol w:w="1980"/>
        <w:gridCol w:w="2520"/>
        <w:gridCol w:w="900"/>
      </w:tblGrid>
      <w:tr w:rsidR="00B00A95" w:rsidRPr="00B00A95" w:rsidTr="008A59BE">
        <w:tc>
          <w:tcPr>
            <w:tcW w:w="224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Naam</w:t>
            </w:r>
          </w:p>
        </w:tc>
        <w:tc>
          <w:tcPr>
            <w:tcW w:w="198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Prijs Exclusief btw</w:t>
            </w:r>
          </w:p>
        </w:tc>
        <w:tc>
          <w:tcPr>
            <w:tcW w:w="252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Prijs Inclusief Btw (21%)</w:t>
            </w:r>
          </w:p>
        </w:tc>
        <w:tc>
          <w:tcPr>
            <w:tcW w:w="90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Btw</w:t>
            </w:r>
          </w:p>
        </w:tc>
      </w:tr>
      <w:tr w:rsidR="00B00A95" w:rsidRPr="00B00A95" w:rsidTr="008A59BE">
        <w:tc>
          <w:tcPr>
            <w:tcW w:w="224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Hosting en Domein</w:t>
            </w:r>
          </w:p>
        </w:tc>
        <w:tc>
          <w:tcPr>
            <w:tcW w:w="198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€ 1</w:t>
            </w:r>
            <w:r>
              <w:rPr>
                <w:rFonts w:ascii="Trebuchet MS" w:hAnsi="Trebuchet MS"/>
                <w:color w:val="000000"/>
              </w:rPr>
              <w:t>5</w:t>
            </w:r>
            <w:r>
              <w:rPr>
                <w:rFonts w:ascii="Trebuchet MS" w:hAnsi="Trebuchet MS"/>
                <w:color w:val="000000"/>
              </w:rPr>
              <w:t>,00</w:t>
            </w:r>
            <w:r>
              <w:rPr>
                <w:rFonts w:ascii="Trebuchet MS" w:hAnsi="Trebuchet MS"/>
                <w:color w:val="000000"/>
              </w:rPr>
              <w:t xml:space="preserve"> per maand</w:t>
            </w:r>
          </w:p>
        </w:tc>
        <w:tc>
          <w:tcPr>
            <w:tcW w:w="2520" w:type="dxa"/>
            <w:vAlign w:val="center"/>
          </w:tcPr>
          <w:p w:rsidR="00B00A95" w:rsidRDefault="00B00A95" w:rsidP="008A59BE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€ 193,60</w:t>
            </w:r>
          </w:p>
        </w:tc>
        <w:tc>
          <w:tcPr>
            <w:tcW w:w="90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€ 33,60</w:t>
            </w:r>
          </w:p>
        </w:tc>
        <w:bookmarkStart w:id="10" w:name="_GoBack"/>
        <w:bookmarkEnd w:id="10"/>
      </w:tr>
      <w:tr w:rsidR="00B00A95" w:rsidRPr="00B00A95" w:rsidTr="008A59BE">
        <w:tc>
          <w:tcPr>
            <w:tcW w:w="224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Onderhoud en Service</w:t>
            </w:r>
          </w:p>
        </w:tc>
        <w:tc>
          <w:tcPr>
            <w:tcW w:w="198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 w:rsidRPr="00B00A95">
              <w:rPr>
                <w:rFonts w:ascii="Trebuchet MS" w:hAnsi="Trebuchet MS"/>
                <w:color w:val="000000"/>
              </w:rPr>
              <w:t xml:space="preserve">€ </w:t>
            </w:r>
            <w:r>
              <w:rPr>
                <w:rFonts w:ascii="Trebuchet MS" w:hAnsi="Trebuchet MS"/>
                <w:color w:val="000000"/>
              </w:rPr>
              <w:t>40,00 per uur</w:t>
            </w:r>
          </w:p>
        </w:tc>
        <w:tc>
          <w:tcPr>
            <w:tcW w:w="2520" w:type="dxa"/>
            <w:vAlign w:val="center"/>
          </w:tcPr>
          <w:p w:rsidR="00B00A95" w:rsidRDefault="008A59BE" w:rsidP="008A59BE">
            <w:pPr>
              <w:rPr>
                <w:rFonts w:ascii="Trebuchet MS" w:hAnsi="Trebuchet MS"/>
                <w:color w:val="000000"/>
              </w:rPr>
            </w:pPr>
            <w:r w:rsidRPr="008A59BE">
              <w:rPr>
                <w:rFonts w:ascii="Trebuchet MS" w:hAnsi="Trebuchet MS"/>
                <w:color w:val="000000"/>
              </w:rPr>
              <w:t>€</w:t>
            </w:r>
            <w:r>
              <w:rPr>
                <w:rFonts w:ascii="Trebuchet MS" w:hAnsi="Trebuchet MS"/>
                <w:color w:val="000000"/>
              </w:rPr>
              <w:t>48,40</w:t>
            </w:r>
          </w:p>
        </w:tc>
        <w:tc>
          <w:tcPr>
            <w:tcW w:w="90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 w:rsidRPr="00B00A95">
              <w:rPr>
                <w:rFonts w:ascii="Trebuchet MS" w:hAnsi="Trebuchet MS"/>
                <w:color w:val="000000"/>
              </w:rPr>
              <w:t>€</w:t>
            </w:r>
            <w:r>
              <w:rPr>
                <w:rFonts w:ascii="Trebuchet MS" w:hAnsi="Trebuchet MS"/>
                <w:color w:val="000000"/>
              </w:rPr>
              <w:t xml:space="preserve"> </w:t>
            </w:r>
            <w:r w:rsidR="008A59BE">
              <w:rPr>
                <w:rFonts w:ascii="Trebuchet MS" w:hAnsi="Trebuchet MS"/>
                <w:color w:val="000000"/>
              </w:rPr>
              <w:t>8,</w:t>
            </w:r>
            <w:r>
              <w:rPr>
                <w:rFonts w:ascii="Trebuchet MS" w:hAnsi="Trebuchet MS"/>
                <w:color w:val="000000"/>
              </w:rPr>
              <w:t>40</w:t>
            </w:r>
          </w:p>
        </w:tc>
      </w:tr>
    </w:tbl>
    <w:p w:rsidR="002A5DFB" w:rsidRPr="002A5DFB" w:rsidRDefault="002A5DFB" w:rsidP="002A5DFB"/>
    <w:sectPr w:rsidR="002A5DFB" w:rsidRPr="002A5DFB" w:rsidSect="00507B0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F4400"/>
    <w:multiLevelType w:val="hybridMultilevel"/>
    <w:tmpl w:val="F5E01A44"/>
    <w:lvl w:ilvl="0" w:tplc="8AFC6A7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70"/>
    <w:rsid w:val="00137EE9"/>
    <w:rsid w:val="00165C68"/>
    <w:rsid w:val="002A5DFB"/>
    <w:rsid w:val="004F6970"/>
    <w:rsid w:val="00507B0C"/>
    <w:rsid w:val="00570E4C"/>
    <w:rsid w:val="00835F32"/>
    <w:rsid w:val="008A59BE"/>
    <w:rsid w:val="00B0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1450"/>
  <w15:chartTrackingRefBased/>
  <w15:docId w15:val="{DDAB10CC-3AAB-438F-B340-FE88A150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A5DFB"/>
  </w:style>
  <w:style w:type="paragraph" w:styleId="Kop1">
    <w:name w:val="heading 1"/>
    <w:basedOn w:val="Standaard"/>
    <w:next w:val="Standaard"/>
    <w:link w:val="Kop1Char"/>
    <w:uiPriority w:val="9"/>
    <w:qFormat/>
    <w:rsid w:val="002A5DF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5DFB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A5DFB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A5DF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A5DF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5DF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5DF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5D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5D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5DFB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2A5DFB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A5DF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Geenafstand">
    <w:name w:val="No Spacing"/>
    <w:link w:val="GeenafstandChar"/>
    <w:uiPriority w:val="1"/>
    <w:qFormat/>
    <w:rsid w:val="002A5DF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07B0C"/>
  </w:style>
  <w:style w:type="paragraph" w:styleId="Kopvaninhoudsopgave">
    <w:name w:val="TOC Heading"/>
    <w:basedOn w:val="Kop1"/>
    <w:next w:val="Standaard"/>
    <w:uiPriority w:val="39"/>
    <w:unhideWhenUsed/>
    <w:qFormat/>
    <w:rsid w:val="002A5DF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07B0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07B0C"/>
    <w:rPr>
      <w:color w:val="6B9F25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A5DFB"/>
    <w:rPr>
      <w:caps/>
      <w:spacing w:val="15"/>
      <w:shd w:val="clear" w:color="auto" w:fill="DAEFD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A5DFB"/>
    <w:rPr>
      <w:caps/>
      <w:color w:val="294E1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A5DFB"/>
    <w:rPr>
      <w:caps/>
      <w:color w:val="3E762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A5DFB"/>
    <w:rPr>
      <w:caps/>
      <w:color w:val="3E762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5DFB"/>
    <w:rPr>
      <w:caps/>
      <w:color w:val="3E762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DFB"/>
    <w:rPr>
      <w:caps/>
      <w:color w:val="3E762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DF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DF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A5DFB"/>
    <w:rPr>
      <w:b/>
      <w:bCs/>
      <w:color w:val="3E762A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A5D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A5DF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A5DFB"/>
    <w:rPr>
      <w:b/>
      <w:bCs/>
    </w:rPr>
  </w:style>
  <w:style w:type="character" w:styleId="Nadruk">
    <w:name w:val="Emphasis"/>
    <w:uiPriority w:val="20"/>
    <w:qFormat/>
    <w:rsid w:val="002A5DFB"/>
    <w:rPr>
      <w:caps/>
      <w:color w:val="294E1C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2A5DF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A5DF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A5DFB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A5DFB"/>
    <w:rPr>
      <w:color w:val="549E39" w:themeColor="accent1"/>
      <w:sz w:val="24"/>
      <w:szCs w:val="24"/>
    </w:rPr>
  </w:style>
  <w:style w:type="character" w:styleId="Subtielebenadrukking">
    <w:name w:val="Subtle Emphasis"/>
    <w:uiPriority w:val="19"/>
    <w:qFormat/>
    <w:rsid w:val="002A5DFB"/>
    <w:rPr>
      <w:i/>
      <w:iCs/>
      <w:color w:val="294E1C" w:themeColor="accent1" w:themeShade="7F"/>
    </w:rPr>
  </w:style>
  <w:style w:type="character" w:styleId="Intensievebenadrukking">
    <w:name w:val="Intense Emphasis"/>
    <w:uiPriority w:val="21"/>
    <w:qFormat/>
    <w:rsid w:val="002A5DFB"/>
    <w:rPr>
      <w:b/>
      <w:bCs/>
      <w:caps/>
      <w:color w:val="294E1C" w:themeColor="accent1" w:themeShade="7F"/>
      <w:spacing w:val="10"/>
    </w:rPr>
  </w:style>
  <w:style w:type="character" w:styleId="Subtieleverwijzing">
    <w:name w:val="Subtle Reference"/>
    <w:uiPriority w:val="31"/>
    <w:qFormat/>
    <w:rsid w:val="002A5DFB"/>
    <w:rPr>
      <w:b/>
      <w:bCs/>
      <w:color w:val="549E39" w:themeColor="accent1"/>
    </w:rPr>
  </w:style>
  <w:style w:type="character" w:styleId="Intensieveverwijzing">
    <w:name w:val="Intense Reference"/>
    <w:uiPriority w:val="32"/>
    <w:qFormat/>
    <w:rsid w:val="002A5DFB"/>
    <w:rPr>
      <w:b/>
      <w:bCs/>
      <w:i/>
      <w:iCs/>
      <w:caps/>
      <w:color w:val="549E39" w:themeColor="accent1"/>
    </w:rPr>
  </w:style>
  <w:style w:type="character" w:styleId="Titelvanboek">
    <w:name w:val="Book Title"/>
    <w:uiPriority w:val="33"/>
    <w:qFormat/>
    <w:rsid w:val="002A5DFB"/>
    <w:rPr>
      <w:b/>
      <w:bCs/>
      <w:i/>
      <w:iCs/>
      <w:spacing w:val="0"/>
    </w:rPr>
  </w:style>
  <w:style w:type="table" w:styleId="Tabelraster">
    <w:name w:val="Table Grid"/>
    <w:basedOn w:val="Standaardtabel"/>
    <w:uiPriority w:val="39"/>
    <w:rsid w:val="002A5D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6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6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9C0B0-B263-4913-BF15-C018E770A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523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12</vt:i4>
      </vt:variant>
    </vt:vector>
  </HeadingPairs>
  <TitlesOfParts>
    <vt:vector size="13" baseType="lpstr">
      <vt:lpstr/>
      <vt:lpstr>Kern van het project</vt:lpstr>
      <vt:lpstr>De aanleiding</vt:lpstr>
      <vt:lpstr>Algemene beschrijving van de applicatie</vt:lpstr>
      <vt:lpstr>Doelen van de applicatie</vt:lpstr>
      <vt:lpstr>Doelgroepen van de applicatie</vt:lpstr>
      <vt:lpstr>Vormgeving</vt:lpstr>
      <vt:lpstr>Informatie</vt:lpstr>
      <vt:lpstr>Interactie van de applicatie</vt:lpstr>
      <vt:lpstr>Content</vt:lpstr>
      <vt:lpstr>Kosten overzicht</vt:lpstr>
      <vt:lpstr>    Vaste Kosten</vt:lpstr>
      <vt:lpstr>    Terugkerende kosten</vt:lpstr>
    </vt:vector>
  </TitlesOfParts>
  <Company>Den Spike Unattendeds © 2015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Butchers“R”Us</dc:title>
  <dc:subject/>
  <dc:creator>Armand Van Alphen</dc:creator>
  <cp:keywords/>
  <dc:description/>
  <cp:lastModifiedBy>Armand Van Alphen</cp:lastModifiedBy>
  <cp:revision>2</cp:revision>
  <dcterms:created xsi:type="dcterms:W3CDTF">2018-09-03T12:20:00Z</dcterms:created>
  <dcterms:modified xsi:type="dcterms:W3CDTF">2018-09-03T13:38:00Z</dcterms:modified>
</cp:coreProperties>
</file>