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E5ED" w14:textId="207B2DB0" w:rsidR="00C85553" w:rsidRPr="00C85553" w:rsidRDefault="00C85553" w:rsidP="00C85553">
      <w:pPr>
        <w:tabs>
          <w:tab w:val="left" w:pos="292"/>
          <w:tab w:val="num" w:pos="360"/>
        </w:tabs>
        <w:spacing w:before="306"/>
        <w:ind w:left="292" w:hanging="280"/>
        <w:rPr>
          <w:b/>
          <w:bCs/>
          <w:color w:val="FF0000"/>
          <w:u w:val="single"/>
        </w:rPr>
      </w:pPr>
      <w:r w:rsidRPr="00C85553">
        <w:rPr>
          <w:b/>
          <w:bCs/>
          <w:color w:val="FF0000"/>
          <w:u w:val="single"/>
        </w:rPr>
        <w:t xml:space="preserve">Sample-1: </w:t>
      </w:r>
    </w:p>
    <w:p w14:paraId="01117D73" w14:textId="77777777" w:rsidR="00C85553" w:rsidRDefault="00C85553" w:rsidP="00C85553">
      <w:pPr>
        <w:pStyle w:val="Heading4"/>
        <w:numPr>
          <w:ilvl w:val="0"/>
          <w:numId w:val="1"/>
        </w:numPr>
        <w:tabs>
          <w:tab w:val="left" w:pos="292"/>
          <w:tab w:val="num" w:pos="360"/>
        </w:tabs>
        <w:spacing w:before="306"/>
        <w:ind w:hanging="280"/>
      </w:pPr>
      <w:r>
        <w:t xml:space="preserve">National Need and Infrastructure </w:t>
      </w:r>
      <w:r>
        <w:rPr>
          <w:spacing w:val="-5"/>
        </w:rPr>
        <w:t>Gap</w:t>
      </w:r>
    </w:p>
    <w:p w14:paraId="170664EB" w14:textId="77777777" w:rsidR="00C85553" w:rsidRDefault="00C85553" w:rsidP="00C85553">
      <w:pPr>
        <w:pStyle w:val="BodyText"/>
        <w:spacing w:before="284"/>
        <w:ind w:left="12" w:right="33"/>
      </w:pPr>
      <w:r>
        <w:t>Bangladesh’s energy and power sector is undergoing a critical phase of transformation, driven by growing industrial</w:t>
      </w:r>
      <w:r>
        <w:rPr>
          <w:spacing w:val="-2"/>
        </w:rPr>
        <w:t xml:space="preserve"> </w:t>
      </w:r>
      <w:r>
        <w:t>demand,</w:t>
      </w:r>
      <w:r>
        <w:rPr>
          <w:spacing w:val="-2"/>
        </w:rPr>
        <w:t xml:space="preserve"> </w:t>
      </w:r>
      <w:r>
        <w:t>rapid</w:t>
      </w:r>
      <w:r>
        <w:rPr>
          <w:spacing w:val="-2"/>
        </w:rPr>
        <w:t xml:space="preserve"> </w:t>
      </w:r>
      <w:r>
        <w:t>urbanization,</w:t>
      </w:r>
      <w:r>
        <w:rPr>
          <w:spacing w:val="-2"/>
        </w:rPr>
        <w:t xml:space="preserve"> </w:t>
      </w:r>
      <w:r>
        <w:t>and</w:t>
      </w:r>
      <w:r>
        <w:rPr>
          <w:spacing w:val="-2"/>
        </w:rPr>
        <w:t xml:space="preserve"> </w:t>
      </w:r>
      <w:r>
        <w:t>the</w:t>
      </w:r>
      <w:r>
        <w:rPr>
          <w:spacing w:val="-2"/>
        </w:rPr>
        <w:t xml:space="preserve"> </w:t>
      </w:r>
      <w:r>
        <w:t>need</w:t>
      </w:r>
      <w:r>
        <w:rPr>
          <w:spacing w:val="-2"/>
        </w:rPr>
        <w:t xml:space="preserve"> </w:t>
      </w:r>
      <w:r>
        <w:t>for</w:t>
      </w:r>
      <w:r>
        <w:rPr>
          <w:spacing w:val="-2"/>
        </w:rPr>
        <w:t xml:space="preserve"> </w:t>
      </w:r>
      <w:r>
        <w:t>reliable</w:t>
      </w:r>
      <w:r>
        <w:rPr>
          <w:spacing w:val="-2"/>
        </w:rPr>
        <w:t xml:space="preserve"> </w:t>
      </w:r>
      <w:r>
        <w:t>electricity</w:t>
      </w:r>
      <w:r>
        <w:rPr>
          <w:spacing w:val="-2"/>
        </w:rPr>
        <w:t xml:space="preserve"> </w:t>
      </w:r>
      <w:r>
        <w:t>access</w:t>
      </w:r>
      <w:r>
        <w:rPr>
          <w:spacing w:val="-2"/>
        </w:rPr>
        <w:t xml:space="preserve"> </w:t>
      </w:r>
      <w:r>
        <w:t>across</w:t>
      </w:r>
      <w:r>
        <w:rPr>
          <w:spacing w:val="-2"/>
        </w:rPr>
        <w:t xml:space="preserve"> </w:t>
      </w:r>
      <w:r>
        <w:t>both</w:t>
      </w:r>
      <w:r>
        <w:rPr>
          <w:spacing w:val="-2"/>
        </w:rPr>
        <w:t xml:space="preserve"> </w:t>
      </w:r>
      <w:r>
        <w:t>urban</w:t>
      </w:r>
      <w:r>
        <w:rPr>
          <w:spacing w:val="-2"/>
        </w:rPr>
        <w:t xml:space="preserve"> </w:t>
      </w:r>
      <w:r>
        <w:t>and</w:t>
      </w:r>
      <w:r>
        <w:rPr>
          <w:spacing w:val="-2"/>
        </w:rPr>
        <w:t xml:space="preserve"> </w:t>
      </w:r>
      <w:r>
        <w:t>rural regions.</w:t>
      </w:r>
      <w:r>
        <w:rPr>
          <w:spacing w:val="-4"/>
        </w:rPr>
        <w:t xml:space="preserve"> </w:t>
      </w:r>
      <w:r>
        <w:t>With</w:t>
      </w:r>
      <w:r>
        <w:rPr>
          <w:spacing w:val="-4"/>
        </w:rPr>
        <w:t xml:space="preserve"> </w:t>
      </w:r>
      <w:r>
        <w:t>increasing</w:t>
      </w:r>
      <w:r>
        <w:rPr>
          <w:spacing w:val="-4"/>
        </w:rPr>
        <w:t xml:space="preserve"> </w:t>
      </w:r>
      <w:r>
        <w:t>emphasis</w:t>
      </w:r>
      <w:r>
        <w:rPr>
          <w:spacing w:val="-4"/>
        </w:rPr>
        <w:t xml:space="preserve"> </w:t>
      </w:r>
      <w:r>
        <w:t>on</w:t>
      </w:r>
      <w:r>
        <w:rPr>
          <w:spacing w:val="-4"/>
        </w:rPr>
        <w:t xml:space="preserve"> </w:t>
      </w:r>
      <w:r>
        <w:t>renewable</w:t>
      </w:r>
      <w:r>
        <w:rPr>
          <w:spacing w:val="-4"/>
        </w:rPr>
        <w:t xml:space="preserve"> </w:t>
      </w:r>
      <w:r>
        <w:t>energy</w:t>
      </w:r>
      <w:r>
        <w:rPr>
          <w:spacing w:val="-4"/>
        </w:rPr>
        <w:t xml:space="preserve"> </w:t>
      </w:r>
      <w:r>
        <w:t>integration,</w:t>
      </w:r>
      <w:r>
        <w:rPr>
          <w:spacing w:val="-4"/>
        </w:rPr>
        <w:t xml:space="preserve"> </w:t>
      </w:r>
      <w:r>
        <w:t>energy</w:t>
      </w:r>
      <w:r>
        <w:rPr>
          <w:spacing w:val="-4"/>
        </w:rPr>
        <w:t xml:space="preserve"> </w:t>
      </w:r>
      <w:r>
        <w:t>efficiency,</w:t>
      </w:r>
      <w:r>
        <w:rPr>
          <w:spacing w:val="-4"/>
        </w:rPr>
        <w:t xml:space="preserve"> </w:t>
      </w:r>
      <w:r>
        <w:t>and</w:t>
      </w:r>
      <w:r>
        <w:rPr>
          <w:spacing w:val="-4"/>
        </w:rPr>
        <w:t xml:space="preserve"> </w:t>
      </w:r>
      <w:r>
        <w:t>modernization</w:t>
      </w:r>
      <w:r>
        <w:rPr>
          <w:spacing w:val="-4"/>
        </w:rPr>
        <w:t xml:space="preserve"> </w:t>
      </w:r>
      <w:r>
        <w:t>of the national grid, the need for technical innovation and applied research has become more urgent than ever. However, one of the most significant barriers to this progress is the lack of comprehensive, high-capacity research infrastructure that can support the development, testing, and validation of modern power technologies under real-world conditions.</w:t>
      </w:r>
    </w:p>
    <w:p w14:paraId="6B5A516E" w14:textId="77777777" w:rsidR="00C85553" w:rsidRDefault="00C85553" w:rsidP="00C85553">
      <w:pPr>
        <w:pStyle w:val="BodyText"/>
        <w:spacing w:before="240"/>
        <w:ind w:left="12" w:right="33"/>
      </w:pPr>
      <w:r>
        <w:t>Most existing laboratories in the country’s academic and research institutions are limited to basic experimentation and component-level analysis. They typically lack the systems-oriented capabilities required for real-time digital simulation, hardware-in-the-loop (HIL) testing, smart grid prototyping, and large-scale integration studies. These limitations hinder both innovation and the development of a skilled workforce trained in contemporary technologies such as smart grid control, renewable energy hybridization, advanced</w:t>
      </w:r>
      <w:r>
        <w:rPr>
          <w:spacing w:val="-4"/>
        </w:rPr>
        <w:t xml:space="preserve"> </w:t>
      </w:r>
      <w:r>
        <w:t>protection</w:t>
      </w:r>
      <w:r>
        <w:rPr>
          <w:spacing w:val="-4"/>
        </w:rPr>
        <w:t xml:space="preserve"> </w:t>
      </w:r>
      <w:r>
        <w:t>systems,</w:t>
      </w:r>
      <w:r>
        <w:rPr>
          <w:spacing w:val="-4"/>
        </w:rPr>
        <w:t xml:space="preserve"> </w:t>
      </w:r>
      <w:r>
        <w:t>and</w:t>
      </w:r>
      <w:r>
        <w:rPr>
          <w:spacing w:val="-4"/>
        </w:rPr>
        <w:t xml:space="preserve"> </w:t>
      </w:r>
      <w:r>
        <w:t>energy</w:t>
      </w:r>
      <w:r>
        <w:rPr>
          <w:spacing w:val="-4"/>
        </w:rPr>
        <w:t xml:space="preserve"> </w:t>
      </w:r>
      <w:r>
        <w:t>storage</w:t>
      </w:r>
      <w:r>
        <w:rPr>
          <w:spacing w:val="-4"/>
        </w:rPr>
        <w:t xml:space="preserve"> </w:t>
      </w:r>
      <w:r>
        <w:t>integration.</w:t>
      </w:r>
      <w:r>
        <w:rPr>
          <w:spacing w:val="-4"/>
        </w:rPr>
        <w:t xml:space="preserve"> </w:t>
      </w:r>
      <w:r>
        <w:t>Without</w:t>
      </w:r>
      <w:r>
        <w:rPr>
          <w:spacing w:val="-4"/>
        </w:rPr>
        <w:t xml:space="preserve"> </w:t>
      </w:r>
      <w:r>
        <w:t>access</w:t>
      </w:r>
      <w:r>
        <w:rPr>
          <w:spacing w:val="-4"/>
        </w:rPr>
        <w:t xml:space="preserve"> </w:t>
      </w:r>
      <w:r>
        <w:t>to</w:t>
      </w:r>
      <w:r>
        <w:rPr>
          <w:spacing w:val="-4"/>
        </w:rPr>
        <w:t xml:space="preserve"> </w:t>
      </w:r>
      <w:r>
        <w:t>such</w:t>
      </w:r>
      <w:r>
        <w:rPr>
          <w:spacing w:val="-4"/>
        </w:rPr>
        <w:t xml:space="preserve"> </w:t>
      </w:r>
      <w:r>
        <w:t>infrastructure,</w:t>
      </w:r>
      <w:r>
        <w:rPr>
          <w:spacing w:val="-4"/>
        </w:rPr>
        <w:t xml:space="preserve"> </w:t>
      </w:r>
      <w:r>
        <w:t>students, researchers, and engineers are constrained in their ability to conduct high-impact research or contribute to national innovation priorities.</w:t>
      </w:r>
    </w:p>
    <w:p w14:paraId="02F2C7F0" w14:textId="77777777" w:rsidR="00C85553" w:rsidRDefault="00C85553" w:rsidP="00C85553">
      <w:pPr>
        <w:pStyle w:val="BodyText"/>
        <w:spacing w:before="240"/>
        <w:ind w:left="12" w:right="33"/>
      </w:pPr>
      <w:r>
        <w:t>To</w:t>
      </w:r>
      <w:r>
        <w:rPr>
          <w:spacing w:val="-3"/>
        </w:rPr>
        <w:t xml:space="preserve"> </w:t>
      </w:r>
      <w:r>
        <w:t>bridge</w:t>
      </w:r>
      <w:r>
        <w:rPr>
          <w:spacing w:val="-3"/>
        </w:rPr>
        <w:t xml:space="preserve"> </w:t>
      </w:r>
      <w:r>
        <w:t>this</w:t>
      </w:r>
      <w:r>
        <w:rPr>
          <w:spacing w:val="-3"/>
        </w:rPr>
        <w:t xml:space="preserve"> </w:t>
      </w:r>
      <w:r>
        <w:t>gap,</w:t>
      </w:r>
      <w:r>
        <w:rPr>
          <w:spacing w:val="-3"/>
        </w:rPr>
        <w:t xml:space="preserve"> </w:t>
      </w:r>
      <w:r>
        <w:t>a</w:t>
      </w:r>
      <w:r>
        <w:rPr>
          <w:spacing w:val="-3"/>
        </w:rPr>
        <w:t xml:space="preserve"> </w:t>
      </w:r>
      <w:r>
        <w:t>dedicated</w:t>
      </w:r>
      <w:r>
        <w:rPr>
          <w:spacing w:val="-3"/>
        </w:rPr>
        <w:t xml:space="preserve"> </w:t>
      </w:r>
      <w:r>
        <w:t>national</w:t>
      </w:r>
      <w:r>
        <w:rPr>
          <w:spacing w:val="-3"/>
        </w:rPr>
        <w:t xml:space="preserve"> </w:t>
      </w:r>
      <w:r>
        <w:t>facility</w:t>
      </w:r>
      <w:r>
        <w:rPr>
          <w:spacing w:val="-3"/>
        </w:rPr>
        <w:t xml:space="preserve"> </w:t>
      </w:r>
      <w:r>
        <w:t>is</w:t>
      </w:r>
      <w:r>
        <w:rPr>
          <w:spacing w:val="-3"/>
        </w:rPr>
        <w:t xml:space="preserve"> </w:t>
      </w:r>
      <w:r>
        <w:t>essential—one</w:t>
      </w:r>
      <w:r>
        <w:rPr>
          <w:spacing w:val="-3"/>
        </w:rPr>
        <w:t xml:space="preserve"> </w:t>
      </w:r>
      <w:r>
        <w:t>that</w:t>
      </w:r>
      <w:r>
        <w:rPr>
          <w:spacing w:val="-3"/>
        </w:rPr>
        <w:t xml:space="preserve"> </w:t>
      </w:r>
      <w:r>
        <w:t>is</w:t>
      </w:r>
      <w:r>
        <w:rPr>
          <w:spacing w:val="-3"/>
        </w:rPr>
        <w:t xml:space="preserve"> </w:t>
      </w:r>
      <w:r>
        <w:t>capable</w:t>
      </w:r>
      <w:r>
        <w:rPr>
          <w:spacing w:val="-3"/>
        </w:rPr>
        <w:t xml:space="preserve"> </w:t>
      </w:r>
      <w:r>
        <w:t>of</w:t>
      </w:r>
      <w:r>
        <w:rPr>
          <w:spacing w:val="-3"/>
        </w:rPr>
        <w:t xml:space="preserve"> </w:t>
      </w:r>
      <w:r>
        <w:t>addressing</w:t>
      </w:r>
      <w:r>
        <w:rPr>
          <w:spacing w:val="-3"/>
        </w:rPr>
        <w:t xml:space="preserve"> </w:t>
      </w:r>
      <w:r>
        <w:t>system-level challenges and enabling experimental validation of advanced technologies. The proposed Bangladesh Advanced Laboratory for Energy and Power Research is envisioned as a strategic response to this need, aiming to create a platform that not only enhances technical capability but also accelerates energy-sector innovation across the country.</w:t>
      </w:r>
    </w:p>
    <w:p w14:paraId="36ECEB53" w14:textId="77777777" w:rsidR="00C85553" w:rsidRDefault="00C85553" w:rsidP="00C85553">
      <w:pPr>
        <w:pStyle w:val="Heading4"/>
        <w:numPr>
          <w:ilvl w:val="0"/>
          <w:numId w:val="1"/>
        </w:numPr>
        <w:tabs>
          <w:tab w:val="left" w:pos="292"/>
          <w:tab w:val="num" w:pos="360"/>
        </w:tabs>
        <w:spacing w:before="238"/>
        <w:ind w:hanging="280"/>
      </w:pPr>
      <w:r>
        <w:t xml:space="preserve">Purpose of the Proposed </w:t>
      </w:r>
      <w:r>
        <w:rPr>
          <w:spacing w:val="-2"/>
        </w:rPr>
        <w:t>Laboratory</w:t>
      </w:r>
    </w:p>
    <w:p w14:paraId="3A0C9E48" w14:textId="77777777" w:rsidR="00C85553" w:rsidRDefault="00C85553" w:rsidP="00C85553">
      <w:pPr>
        <w:pStyle w:val="BodyText"/>
        <w:spacing w:before="284"/>
        <w:ind w:left="12" w:right="33"/>
      </w:pPr>
      <w:r>
        <w:t>The</w:t>
      </w:r>
      <w:r>
        <w:rPr>
          <w:spacing w:val="-3"/>
        </w:rPr>
        <w:t xml:space="preserve"> </w:t>
      </w:r>
      <w:r>
        <w:t>proposed</w:t>
      </w:r>
      <w:r>
        <w:rPr>
          <w:spacing w:val="-3"/>
        </w:rPr>
        <w:t xml:space="preserve"> </w:t>
      </w:r>
      <w:r>
        <w:t>Bangladesh</w:t>
      </w:r>
      <w:r>
        <w:rPr>
          <w:spacing w:val="-3"/>
        </w:rPr>
        <w:t xml:space="preserve"> </w:t>
      </w:r>
      <w:r>
        <w:t>Advanced</w:t>
      </w:r>
      <w:r>
        <w:rPr>
          <w:spacing w:val="-3"/>
        </w:rPr>
        <w:t xml:space="preserve"> </w:t>
      </w:r>
      <w:r>
        <w:t>Laboratory</w:t>
      </w:r>
      <w:r>
        <w:rPr>
          <w:spacing w:val="-3"/>
        </w:rPr>
        <w:t xml:space="preserve"> </w:t>
      </w:r>
      <w:r>
        <w:t>for</w:t>
      </w:r>
      <w:r>
        <w:rPr>
          <w:spacing w:val="-3"/>
        </w:rPr>
        <w:t xml:space="preserve"> </w:t>
      </w:r>
      <w:r>
        <w:t>Energy</w:t>
      </w:r>
      <w:r>
        <w:rPr>
          <w:spacing w:val="-3"/>
        </w:rPr>
        <w:t xml:space="preserve"> </w:t>
      </w:r>
      <w:r>
        <w:t>and</w:t>
      </w:r>
      <w:r>
        <w:rPr>
          <w:spacing w:val="-3"/>
        </w:rPr>
        <w:t xml:space="preserve"> </w:t>
      </w:r>
      <w:r>
        <w:t>Power</w:t>
      </w:r>
      <w:r>
        <w:rPr>
          <w:spacing w:val="-3"/>
        </w:rPr>
        <w:t xml:space="preserve"> </w:t>
      </w:r>
      <w:r>
        <w:t>Research</w:t>
      </w:r>
      <w:r>
        <w:rPr>
          <w:spacing w:val="-3"/>
        </w:rPr>
        <w:t xml:space="preserve"> </w:t>
      </w:r>
      <w:r>
        <w:t>is</w:t>
      </w:r>
      <w:r>
        <w:rPr>
          <w:spacing w:val="-3"/>
        </w:rPr>
        <w:t xml:space="preserve"> </w:t>
      </w:r>
      <w:r>
        <w:t>envisioned</w:t>
      </w:r>
      <w:r>
        <w:rPr>
          <w:spacing w:val="-3"/>
        </w:rPr>
        <w:t xml:space="preserve"> </w:t>
      </w:r>
      <w:r>
        <w:t>as</w:t>
      </w:r>
      <w:r>
        <w:rPr>
          <w:spacing w:val="-3"/>
        </w:rPr>
        <w:t xml:space="preserve"> </w:t>
      </w:r>
      <w:r>
        <w:t>a</w:t>
      </w:r>
      <w:r>
        <w:rPr>
          <w:spacing w:val="-3"/>
        </w:rPr>
        <w:t xml:space="preserve"> </w:t>
      </w:r>
      <w:r>
        <w:t>national center</w:t>
      </w:r>
      <w:r>
        <w:rPr>
          <w:spacing w:val="-3"/>
        </w:rPr>
        <w:t xml:space="preserve"> </w:t>
      </w:r>
      <w:r>
        <w:t>of</w:t>
      </w:r>
      <w:r>
        <w:rPr>
          <w:spacing w:val="-3"/>
        </w:rPr>
        <w:t xml:space="preserve"> </w:t>
      </w:r>
      <w:r>
        <w:t>excellence</w:t>
      </w:r>
      <w:r>
        <w:rPr>
          <w:spacing w:val="-3"/>
        </w:rPr>
        <w:t xml:space="preserve"> </w:t>
      </w:r>
      <w:r>
        <w:t>dedicated</w:t>
      </w:r>
      <w:r>
        <w:rPr>
          <w:spacing w:val="-3"/>
        </w:rPr>
        <w:t xml:space="preserve"> </w:t>
      </w:r>
      <w:r>
        <w:t>to</w:t>
      </w:r>
      <w:r>
        <w:rPr>
          <w:spacing w:val="-3"/>
        </w:rPr>
        <w:t xml:space="preserve"> </w:t>
      </w:r>
      <w:r>
        <w:t>advancing</w:t>
      </w:r>
      <w:r>
        <w:rPr>
          <w:spacing w:val="-3"/>
        </w:rPr>
        <w:t xml:space="preserve"> </w:t>
      </w:r>
      <w:r>
        <w:t>applied</w:t>
      </w:r>
      <w:r>
        <w:rPr>
          <w:spacing w:val="-3"/>
        </w:rPr>
        <w:t xml:space="preserve"> </w:t>
      </w:r>
      <w:r>
        <w:t>research,</w:t>
      </w:r>
      <w:r>
        <w:rPr>
          <w:spacing w:val="-3"/>
        </w:rPr>
        <w:t xml:space="preserve"> </w:t>
      </w:r>
      <w:r>
        <w:t>innovation,</w:t>
      </w:r>
      <w:r>
        <w:rPr>
          <w:spacing w:val="-3"/>
        </w:rPr>
        <w:t xml:space="preserve"> </w:t>
      </w:r>
      <w:r>
        <w:t>and</w:t>
      </w:r>
      <w:r>
        <w:rPr>
          <w:spacing w:val="-3"/>
        </w:rPr>
        <w:t xml:space="preserve"> </w:t>
      </w:r>
      <w:r>
        <w:t>capacity</w:t>
      </w:r>
      <w:r>
        <w:rPr>
          <w:spacing w:val="-3"/>
        </w:rPr>
        <w:t xml:space="preserve"> </w:t>
      </w:r>
      <w:r>
        <w:t>building</w:t>
      </w:r>
      <w:r>
        <w:rPr>
          <w:spacing w:val="-3"/>
        </w:rPr>
        <w:t xml:space="preserve"> </w:t>
      </w:r>
      <w:r>
        <w:t>in</w:t>
      </w:r>
      <w:r>
        <w:rPr>
          <w:spacing w:val="-3"/>
        </w:rPr>
        <w:t xml:space="preserve"> </w:t>
      </w:r>
      <w:r>
        <w:t>the</w:t>
      </w:r>
      <w:r>
        <w:rPr>
          <w:spacing w:val="-3"/>
        </w:rPr>
        <w:t xml:space="preserve"> </w:t>
      </w:r>
      <w:r>
        <w:t>fields of</w:t>
      </w:r>
      <w:r>
        <w:rPr>
          <w:spacing w:val="-3"/>
        </w:rPr>
        <w:t xml:space="preserve"> </w:t>
      </w:r>
      <w:r>
        <w:t>power</w:t>
      </w:r>
      <w:r>
        <w:rPr>
          <w:spacing w:val="-3"/>
        </w:rPr>
        <w:t xml:space="preserve"> </w:t>
      </w:r>
      <w:r>
        <w:t>systems,</w:t>
      </w:r>
      <w:r>
        <w:rPr>
          <w:spacing w:val="-3"/>
        </w:rPr>
        <w:t xml:space="preserve"> </w:t>
      </w:r>
      <w:r>
        <w:t>renewable</w:t>
      </w:r>
      <w:r>
        <w:rPr>
          <w:spacing w:val="-3"/>
        </w:rPr>
        <w:t xml:space="preserve"> </w:t>
      </w:r>
      <w:r>
        <w:t>energy</w:t>
      </w:r>
      <w:r>
        <w:rPr>
          <w:spacing w:val="-3"/>
        </w:rPr>
        <w:t xml:space="preserve"> </w:t>
      </w:r>
      <w:r>
        <w:t>integration,</w:t>
      </w:r>
      <w:r>
        <w:rPr>
          <w:spacing w:val="-3"/>
        </w:rPr>
        <w:t xml:space="preserve"> </w:t>
      </w:r>
      <w:r>
        <w:t>smart</w:t>
      </w:r>
      <w:r>
        <w:rPr>
          <w:spacing w:val="-3"/>
        </w:rPr>
        <w:t xml:space="preserve"> </w:t>
      </w:r>
      <w:r>
        <w:t>grid</w:t>
      </w:r>
      <w:r>
        <w:rPr>
          <w:spacing w:val="-3"/>
        </w:rPr>
        <w:t xml:space="preserve"> </w:t>
      </w:r>
      <w:r>
        <w:t>technologies,</w:t>
      </w:r>
      <w:r>
        <w:rPr>
          <w:spacing w:val="-3"/>
        </w:rPr>
        <w:t xml:space="preserve"> </w:t>
      </w:r>
      <w:r>
        <w:t>and</w:t>
      </w:r>
      <w:r>
        <w:rPr>
          <w:spacing w:val="-3"/>
        </w:rPr>
        <w:t xml:space="preserve"> </w:t>
      </w:r>
      <w:r>
        <w:t>energy</w:t>
      </w:r>
      <w:r>
        <w:rPr>
          <w:spacing w:val="-3"/>
        </w:rPr>
        <w:t xml:space="preserve"> </w:t>
      </w:r>
      <w:r>
        <w:t>efficiency.</w:t>
      </w:r>
      <w:r>
        <w:rPr>
          <w:spacing w:val="-3"/>
        </w:rPr>
        <w:t xml:space="preserve"> </w:t>
      </w:r>
      <w:r>
        <w:t>Its</w:t>
      </w:r>
      <w:r>
        <w:rPr>
          <w:spacing w:val="-3"/>
        </w:rPr>
        <w:t xml:space="preserve"> </w:t>
      </w:r>
      <w:r>
        <w:t xml:space="preserve">primary purpose is to support the country’s transition to a more sustainable, reliable, and modern energy infrastructure through the development of indigenous solutions, technology localization, and skill </w:t>
      </w:r>
      <w:r>
        <w:rPr>
          <w:spacing w:val="-2"/>
        </w:rPr>
        <w:t>enhancement.</w:t>
      </w:r>
    </w:p>
    <w:p w14:paraId="1120F372" w14:textId="77777777" w:rsidR="00C85553" w:rsidRDefault="00C85553" w:rsidP="00C85553">
      <w:pPr>
        <w:pStyle w:val="BodyText"/>
        <w:spacing w:before="240"/>
        <w:ind w:left="12" w:right="131"/>
      </w:pPr>
      <w:r>
        <w:t>This</w:t>
      </w:r>
      <w:r>
        <w:rPr>
          <w:spacing w:val="-4"/>
        </w:rPr>
        <w:t xml:space="preserve"> </w:t>
      </w:r>
      <w:r>
        <w:t>laboratory</w:t>
      </w:r>
      <w:r>
        <w:rPr>
          <w:spacing w:val="-4"/>
        </w:rPr>
        <w:t xml:space="preserve"> </w:t>
      </w:r>
      <w:r>
        <w:t>will</w:t>
      </w:r>
      <w:r>
        <w:rPr>
          <w:spacing w:val="-4"/>
        </w:rPr>
        <w:t xml:space="preserve"> </w:t>
      </w:r>
      <w:r>
        <w:t>provide</w:t>
      </w:r>
      <w:r>
        <w:rPr>
          <w:spacing w:val="-4"/>
        </w:rPr>
        <w:t xml:space="preserve"> </w:t>
      </w:r>
      <w:r>
        <w:t>a</w:t>
      </w:r>
      <w:r>
        <w:rPr>
          <w:spacing w:val="-4"/>
        </w:rPr>
        <w:t xml:space="preserve"> </w:t>
      </w:r>
      <w:r>
        <w:t>multidisciplinary</w:t>
      </w:r>
      <w:r>
        <w:rPr>
          <w:spacing w:val="-4"/>
        </w:rPr>
        <w:t xml:space="preserve"> </w:t>
      </w:r>
      <w:r>
        <w:t>platform</w:t>
      </w:r>
      <w:r>
        <w:rPr>
          <w:spacing w:val="-4"/>
        </w:rPr>
        <w:t xml:space="preserve"> </w:t>
      </w:r>
      <w:r>
        <w:t>where</w:t>
      </w:r>
      <w:r>
        <w:rPr>
          <w:spacing w:val="-4"/>
        </w:rPr>
        <w:t xml:space="preserve"> </w:t>
      </w:r>
      <w:r>
        <w:t>researchers,</w:t>
      </w:r>
      <w:r>
        <w:rPr>
          <w:spacing w:val="-4"/>
        </w:rPr>
        <w:t xml:space="preserve"> </w:t>
      </w:r>
      <w:r>
        <w:t>students,</w:t>
      </w:r>
      <w:r>
        <w:rPr>
          <w:spacing w:val="-4"/>
        </w:rPr>
        <w:t xml:space="preserve"> </w:t>
      </w:r>
      <w:r>
        <w:t>and</w:t>
      </w:r>
      <w:r>
        <w:rPr>
          <w:spacing w:val="-4"/>
        </w:rPr>
        <w:t xml:space="preserve"> </w:t>
      </w:r>
      <w:r>
        <w:t>professionals</w:t>
      </w:r>
      <w:r>
        <w:rPr>
          <w:spacing w:val="-4"/>
        </w:rPr>
        <w:t xml:space="preserve"> </w:t>
      </w:r>
      <w:r>
        <w:t>can explore real-world energy challenges in a controlled and well-equipped environment. By enabling system- level experimentation, performance analysis, and solution prototyping, the lab will facilitate the development</w:t>
      </w:r>
      <w:r>
        <w:rPr>
          <w:spacing w:val="-1"/>
        </w:rPr>
        <w:t xml:space="preserve"> </w:t>
      </w:r>
      <w:r>
        <w:t>of</w:t>
      </w:r>
      <w:r>
        <w:rPr>
          <w:spacing w:val="-1"/>
        </w:rPr>
        <w:t xml:space="preserve"> </w:t>
      </w:r>
      <w:r>
        <w:t>advanced</w:t>
      </w:r>
      <w:r>
        <w:rPr>
          <w:spacing w:val="-1"/>
        </w:rPr>
        <w:t xml:space="preserve"> </w:t>
      </w:r>
      <w:r>
        <w:t>techniques</w:t>
      </w:r>
      <w:r>
        <w:rPr>
          <w:spacing w:val="-2"/>
        </w:rPr>
        <w:t xml:space="preserve"> </w:t>
      </w:r>
      <w:r>
        <w:t>in</w:t>
      </w:r>
      <w:r>
        <w:rPr>
          <w:spacing w:val="-1"/>
        </w:rPr>
        <w:t xml:space="preserve"> </w:t>
      </w:r>
      <w:r>
        <w:t>grid</w:t>
      </w:r>
      <w:r>
        <w:rPr>
          <w:spacing w:val="-1"/>
        </w:rPr>
        <w:t xml:space="preserve"> </w:t>
      </w:r>
      <w:r>
        <w:t>automation,</w:t>
      </w:r>
      <w:r>
        <w:rPr>
          <w:spacing w:val="-1"/>
        </w:rPr>
        <w:t xml:space="preserve"> </w:t>
      </w:r>
      <w:r>
        <w:t>energy</w:t>
      </w:r>
      <w:r>
        <w:rPr>
          <w:spacing w:val="-2"/>
        </w:rPr>
        <w:t xml:space="preserve"> </w:t>
      </w:r>
      <w:r>
        <w:t>monitoring,</w:t>
      </w:r>
      <w:r>
        <w:rPr>
          <w:spacing w:val="-1"/>
        </w:rPr>
        <w:t xml:space="preserve"> </w:t>
      </w:r>
      <w:r>
        <w:t>distributed</w:t>
      </w:r>
      <w:r>
        <w:rPr>
          <w:spacing w:val="-1"/>
        </w:rPr>
        <w:t xml:space="preserve"> </w:t>
      </w:r>
      <w:r>
        <w:t>generation</w:t>
      </w:r>
      <w:r>
        <w:rPr>
          <w:spacing w:val="-1"/>
        </w:rPr>
        <w:t xml:space="preserve"> </w:t>
      </w:r>
      <w:r>
        <w:t>control, and power system stability. Furthermore, it will allow academic researchers to translate theoretical knowledge into practical outcomes, bridging the gap between classroom learning and industry needs.</w:t>
      </w:r>
    </w:p>
    <w:p w14:paraId="3828143D" w14:textId="77777777" w:rsidR="00C85553" w:rsidRDefault="00C85553" w:rsidP="00C85553">
      <w:pPr>
        <w:pStyle w:val="BodyText"/>
        <w:spacing w:before="240"/>
        <w:ind w:left="12"/>
      </w:pPr>
      <w:r>
        <w:t>Beyond academic utility, the lab is designed to serve as a collaborative resource for industry stakeholders, utilities, and government agencies. It will support activities such as energy audits, technical training, performance benchmarking, and demonstration of new energy technologies. The facility will also contribute to</w:t>
      </w:r>
      <w:r>
        <w:rPr>
          <w:spacing w:val="-3"/>
        </w:rPr>
        <w:t xml:space="preserve"> </w:t>
      </w:r>
      <w:r>
        <w:t>national</w:t>
      </w:r>
      <w:r>
        <w:rPr>
          <w:spacing w:val="-3"/>
        </w:rPr>
        <w:t xml:space="preserve"> </w:t>
      </w:r>
      <w:r>
        <w:t>policy</w:t>
      </w:r>
      <w:r>
        <w:rPr>
          <w:spacing w:val="-3"/>
        </w:rPr>
        <w:t xml:space="preserve"> </w:t>
      </w:r>
      <w:r>
        <w:t>goals</w:t>
      </w:r>
      <w:r>
        <w:rPr>
          <w:spacing w:val="-3"/>
        </w:rPr>
        <w:t xml:space="preserve"> </w:t>
      </w:r>
      <w:r>
        <w:t>by</w:t>
      </w:r>
      <w:r>
        <w:rPr>
          <w:spacing w:val="-3"/>
        </w:rPr>
        <w:t xml:space="preserve"> </w:t>
      </w:r>
      <w:r>
        <w:t>supporting</w:t>
      </w:r>
      <w:r>
        <w:rPr>
          <w:spacing w:val="-3"/>
        </w:rPr>
        <w:t xml:space="preserve"> </w:t>
      </w:r>
      <w:r>
        <w:t>innovation</w:t>
      </w:r>
      <w:r>
        <w:rPr>
          <w:spacing w:val="-3"/>
        </w:rPr>
        <w:t xml:space="preserve"> </w:t>
      </w:r>
      <w:r>
        <w:t>in</w:t>
      </w:r>
      <w:r>
        <w:rPr>
          <w:spacing w:val="-3"/>
        </w:rPr>
        <w:t xml:space="preserve"> </w:t>
      </w:r>
      <w:r>
        <w:t>clean</w:t>
      </w:r>
      <w:r>
        <w:rPr>
          <w:spacing w:val="-3"/>
        </w:rPr>
        <w:t xml:space="preserve"> </w:t>
      </w:r>
      <w:r>
        <w:t>energy</w:t>
      </w:r>
      <w:r>
        <w:rPr>
          <w:spacing w:val="-3"/>
        </w:rPr>
        <w:t xml:space="preserve"> </w:t>
      </w:r>
      <w:r>
        <w:t>integration,</w:t>
      </w:r>
      <w:r>
        <w:rPr>
          <w:spacing w:val="-3"/>
        </w:rPr>
        <w:t xml:space="preserve"> </w:t>
      </w:r>
      <w:r>
        <w:t>demand-side</w:t>
      </w:r>
      <w:r>
        <w:rPr>
          <w:spacing w:val="-3"/>
        </w:rPr>
        <w:t xml:space="preserve"> </w:t>
      </w:r>
      <w:r>
        <w:t>management,</w:t>
      </w:r>
      <w:r>
        <w:rPr>
          <w:spacing w:val="-3"/>
        </w:rPr>
        <w:t xml:space="preserve"> </w:t>
      </w:r>
      <w:r>
        <w:t>and digital energy systems.</w:t>
      </w:r>
    </w:p>
    <w:p w14:paraId="749D27FF" w14:textId="77777777" w:rsidR="00C85553" w:rsidRDefault="00C85553" w:rsidP="00C85553">
      <w:pPr>
        <w:pStyle w:val="BodyText"/>
        <w:spacing w:before="240"/>
        <w:ind w:left="12" w:right="131"/>
      </w:pPr>
      <w:r>
        <w:t>Importantly,</w:t>
      </w:r>
      <w:r>
        <w:rPr>
          <w:spacing w:val="-3"/>
        </w:rPr>
        <w:t xml:space="preserve"> </w:t>
      </w:r>
      <w:r>
        <w:t>the</w:t>
      </w:r>
      <w:r>
        <w:rPr>
          <w:spacing w:val="-3"/>
        </w:rPr>
        <w:t xml:space="preserve"> </w:t>
      </w:r>
      <w:r>
        <w:t>lab</w:t>
      </w:r>
      <w:r>
        <w:rPr>
          <w:spacing w:val="-3"/>
        </w:rPr>
        <w:t xml:space="preserve"> </w:t>
      </w:r>
      <w:r>
        <w:t>will</w:t>
      </w:r>
      <w:r>
        <w:rPr>
          <w:spacing w:val="-3"/>
        </w:rPr>
        <w:t xml:space="preserve"> </w:t>
      </w:r>
      <w:r>
        <w:t>play</w:t>
      </w:r>
      <w:r>
        <w:rPr>
          <w:spacing w:val="-3"/>
        </w:rPr>
        <w:t xml:space="preserve"> </w:t>
      </w:r>
      <w:r>
        <w:t>a</w:t>
      </w:r>
      <w:r>
        <w:rPr>
          <w:spacing w:val="-3"/>
        </w:rPr>
        <w:t xml:space="preserve"> </w:t>
      </w:r>
      <w:r>
        <w:t>vital</w:t>
      </w:r>
      <w:r>
        <w:rPr>
          <w:spacing w:val="-3"/>
        </w:rPr>
        <w:t xml:space="preserve"> </w:t>
      </w:r>
      <w:r>
        <w:t>role</w:t>
      </w:r>
      <w:r>
        <w:rPr>
          <w:spacing w:val="-3"/>
        </w:rPr>
        <w:t xml:space="preserve"> </w:t>
      </w:r>
      <w:r>
        <w:t>in</w:t>
      </w:r>
      <w:r>
        <w:rPr>
          <w:spacing w:val="-3"/>
        </w:rPr>
        <w:t xml:space="preserve"> </w:t>
      </w:r>
      <w:r>
        <w:t>preparing</w:t>
      </w:r>
      <w:r>
        <w:rPr>
          <w:spacing w:val="-3"/>
        </w:rPr>
        <w:t xml:space="preserve"> </w:t>
      </w:r>
      <w:r>
        <w:t>the</w:t>
      </w:r>
      <w:r>
        <w:rPr>
          <w:spacing w:val="-3"/>
        </w:rPr>
        <w:t xml:space="preserve"> </w:t>
      </w:r>
      <w:r>
        <w:t>next</w:t>
      </w:r>
      <w:r>
        <w:rPr>
          <w:spacing w:val="-3"/>
        </w:rPr>
        <w:t xml:space="preserve"> </w:t>
      </w:r>
      <w:r>
        <w:t>generation</w:t>
      </w:r>
      <w:r>
        <w:rPr>
          <w:spacing w:val="-3"/>
        </w:rPr>
        <w:t xml:space="preserve"> </w:t>
      </w:r>
      <w:r>
        <w:t>of</w:t>
      </w:r>
      <w:r>
        <w:rPr>
          <w:spacing w:val="-3"/>
        </w:rPr>
        <w:t xml:space="preserve"> </w:t>
      </w:r>
      <w:r>
        <w:t>energy</w:t>
      </w:r>
      <w:r>
        <w:rPr>
          <w:spacing w:val="-3"/>
        </w:rPr>
        <w:t xml:space="preserve"> </w:t>
      </w:r>
      <w:r>
        <w:t>engineers,</w:t>
      </w:r>
      <w:r>
        <w:rPr>
          <w:spacing w:val="-3"/>
        </w:rPr>
        <w:t xml:space="preserve"> </w:t>
      </w:r>
      <w:r>
        <w:t xml:space="preserve">researchers, and entrepreneurs through hands-on training, project-based learning, and research engagement. Its establishment reflects CUET’s commitment to supporting national development through technical </w:t>
      </w:r>
      <w:r>
        <w:lastRenderedPageBreak/>
        <w:t>excellence and is expected to make a lasting contribution to Bangladesh’s self-reliance in the energy and</w:t>
      </w:r>
    </w:p>
    <w:p w14:paraId="4C14588C" w14:textId="77777777" w:rsidR="00C85553" w:rsidRDefault="00C85553" w:rsidP="00C85553">
      <w:pPr>
        <w:pStyle w:val="BodyText"/>
        <w:sectPr w:rsidR="00C85553">
          <w:headerReference w:type="default" r:id="rId5"/>
          <w:footerReference w:type="default" r:id="rId6"/>
          <w:pgSz w:w="11900" w:h="16840"/>
          <w:pgMar w:top="1400" w:right="708" w:bottom="700" w:left="708" w:header="1006" w:footer="500" w:gutter="0"/>
          <w:cols w:space="720"/>
        </w:sectPr>
      </w:pPr>
    </w:p>
    <w:p w14:paraId="4395D6E4" w14:textId="77777777" w:rsidR="00C85553" w:rsidRDefault="00C85553" w:rsidP="00C85553">
      <w:pPr>
        <w:pStyle w:val="BodyText"/>
        <w:spacing w:before="61"/>
        <w:ind w:left="12"/>
      </w:pPr>
      <w:r>
        <w:lastRenderedPageBreak/>
        <w:t xml:space="preserve">power </w:t>
      </w:r>
      <w:r>
        <w:rPr>
          <w:spacing w:val="-2"/>
        </w:rPr>
        <w:t>sectors.</w:t>
      </w:r>
    </w:p>
    <w:p w14:paraId="6661AF1C" w14:textId="77777777" w:rsidR="00C85553" w:rsidRDefault="00C85553" w:rsidP="00C85553">
      <w:pPr>
        <w:pStyle w:val="Heading4"/>
        <w:numPr>
          <w:ilvl w:val="0"/>
          <w:numId w:val="1"/>
        </w:numPr>
        <w:tabs>
          <w:tab w:val="left" w:pos="292"/>
          <w:tab w:val="num" w:pos="360"/>
        </w:tabs>
        <w:spacing w:before="237"/>
        <w:ind w:hanging="280"/>
      </w:pPr>
      <w:r>
        <w:t xml:space="preserve">CUET’s Strategic </w:t>
      </w:r>
      <w:r>
        <w:rPr>
          <w:spacing w:val="-2"/>
        </w:rPr>
        <w:t>Readiness</w:t>
      </w:r>
    </w:p>
    <w:p w14:paraId="4C87AD8C" w14:textId="77777777" w:rsidR="00C85553" w:rsidRDefault="00C85553" w:rsidP="00C85553">
      <w:pPr>
        <w:pStyle w:val="BodyText"/>
        <w:spacing w:before="284"/>
        <w:ind w:left="12"/>
      </w:pPr>
      <w:r>
        <w:t>Chittagong University of Engineering &amp; Technology (CUET) is strategically positioned to lead the establishment and long-term operation of the Bangladesh Advanced Laboratory for Energy and Power Research. With a strong academic foundation, experienced faculty, and existing technical infrastructure, CUET</w:t>
      </w:r>
      <w:r>
        <w:rPr>
          <w:spacing w:val="-4"/>
        </w:rPr>
        <w:t xml:space="preserve"> </w:t>
      </w:r>
      <w:r>
        <w:t>has</w:t>
      </w:r>
      <w:r>
        <w:rPr>
          <w:spacing w:val="-4"/>
        </w:rPr>
        <w:t xml:space="preserve"> </w:t>
      </w:r>
      <w:r>
        <w:t>demonstrated</w:t>
      </w:r>
      <w:r>
        <w:rPr>
          <w:spacing w:val="-4"/>
        </w:rPr>
        <w:t xml:space="preserve"> </w:t>
      </w:r>
      <w:r>
        <w:t>institutional</w:t>
      </w:r>
      <w:r>
        <w:rPr>
          <w:spacing w:val="-4"/>
        </w:rPr>
        <w:t xml:space="preserve"> </w:t>
      </w:r>
      <w:r>
        <w:t>readiness</w:t>
      </w:r>
      <w:r>
        <w:rPr>
          <w:spacing w:val="-4"/>
        </w:rPr>
        <w:t xml:space="preserve"> </w:t>
      </w:r>
      <w:r>
        <w:t>to</w:t>
      </w:r>
      <w:r>
        <w:rPr>
          <w:spacing w:val="-4"/>
        </w:rPr>
        <w:t xml:space="preserve"> </w:t>
      </w:r>
      <w:r>
        <w:t>implement</w:t>
      </w:r>
      <w:r>
        <w:rPr>
          <w:spacing w:val="-4"/>
        </w:rPr>
        <w:t xml:space="preserve"> </w:t>
      </w:r>
      <w:r>
        <w:t>advanced,</w:t>
      </w:r>
      <w:r>
        <w:rPr>
          <w:spacing w:val="-4"/>
        </w:rPr>
        <w:t xml:space="preserve"> </w:t>
      </w:r>
      <w:r>
        <w:t>multidisciplinary</w:t>
      </w:r>
      <w:r>
        <w:rPr>
          <w:spacing w:val="-4"/>
        </w:rPr>
        <w:t xml:space="preserve"> </w:t>
      </w:r>
      <w:r>
        <w:t>research</w:t>
      </w:r>
      <w:r>
        <w:rPr>
          <w:spacing w:val="-4"/>
        </w:rPr>
        <w:t xml:space="preserve"> </w:t>
      </w:r>
      <w:r>
        <w:t>initiatives in the energy and power domain.</w:t>
      </w:r>
    </w:p>
    <w:p w14:paraId="0C19AEAD" w14:textId="77777777" w:rsidR="00C85553" w:rsidRDefault="00C85553" w:rsidP="00C85553">
      <w:pPr>
        <w:pStyle w:val="BodyText"/>
        <w:spacing w:before="241"/>
        <w:ind w:left="12" w:right="131"/>
      </w:pPr>
      <w:r>
        <w:t>The Department of Electrical and Electronic Engineering (EEE) at CUET currently hosts multiple laboratories—including the Advanced Power System Laboratory and the Renewable Energy Lab—which support</w:t>
      </w:r>
      <w:r>
        <w:rPr>
          <w:spacing w:val="-3"/>
        </w:rPr>
        <w:t xml:space="preserve"> </w:t>
      </w:r>
      <w:r>
        <w:t>both</w:t>
      </w:r>
      <w:r>
        <w:rPr>
          <w:spacing w:val="-3"/>
        </w:rPr>
        <w:t xml:space="preserve"> </w:t>
      </w:r>
      <w:r>
        <w:t>undergraduate</w:t>
      </w:r>
      <w:r>
        <w:rPr>
          <w:spacing w:val="-3"/>
        </w:rPr>
        <w:t xml:space="preserve"> </w:t>
      </w:r>
      <w:r>
        <w:t>and</w:t>
      </w:r>
      <w:r>
        <w:rPr>
          <w:spacing w:val="-3"/>
        </w:rPr>
        <w:t xml:space="preserve"> </w:t>
      </w:r>
      <w:r>
        <w:t>postgraduate</w:t>
      </w:r>
      <w:r>
        <w:rPr>
          <w:spacing w:val="-3"/>
        </w:rPr>
        <w:t xml:space="preserve"> </w:t>
      </w:r>
      <w:r>
        <w:t>education</w:t>
      </w:r>
      <w:r>
        <w:rPr>
          <w:spacing w:val="-3"/>
        </w:rPr>
        <w:t xml:space="preserve"> </w:t>
      </w:r>
      <w:r>
        <w:t>and</w:t>
      </w:r>
      <w:r>
        <w:rPr>
          <w:spacing w:val="-3"/>
        </w:rPr>
        <w:t xml:space="preserve"> </w:t>
      </w:r>
      <w:r>
        <w:t>applied</w:t>
      </w:r>
      <w:r>
        <w:rPr>
          <w:spacing w:val="-3"/>
        </w:rPr>
        <w:t xml:space="preserve"> </w:t>
      </w:r>
      <w:r>
        <w:t>research</w:t>
      </w:r>
      <w:r>
        <w:rPr>
          <w:spacing w:val="-3"/>
        </w:rPr>
        <w:t xml:space="preserve"> </w:t>
      </w:r>
      <w:r>
        <w:t>in</w:t>
      </w:r>
      <w:r>
        <w:rPr>
          <w:spacing w:val="-3"/>
        </w:rPr>
        <w:t xml:space="preserve"> </w:t>
      </w:r>
      <w:r>
        <w:t>power</w:t>
      </w:r>
      <w:r>
        <w:rPr>
          <w:spacing w:val="-3"/>
        </w:rPr>
        <w:t xml:space="preserve"> </w:t>
      </w:r>
      <w:r>
        <w:t>systems,</w:t>
      </w:r>
      <w:r>
        <w:rPr>
          <w:spacing w:val="-3"/>
        </w:rPr>
        <w:t xml:space="preserve"> </w:t>
      </w:r>
      <w:r>
        <w:t>smart</w:t>
      </w:r>
      <w:r>
        <w:rPr>
          <w:spacing w:val="-3"/>
        </w:rPr>
        <w:t xml:space="preserve"> </w:t>
      </w:r>
      <w:r>
        <w:t>grids, and renewable energy technologies. These facilities are staffed by trained technical officers and supported by research-active faculty members who are engaged in externally funded projects and industrial collaboration through the Bureau of Research, Testing, and Consultation (BRTC). The department also enrolls a significant number of Master’s and Ph.D. students, who form a strong talent pipeline for research, innovation, and development.</w:t>
      </w:r>
    </w:p>
    <w:p w14:paraId="504EDC04" w14:textId="77777777" w:rsidR="00C85553" w:rsidRDefault="00C85553" w:rsidP="00C85553">
      <w:pPr>
        <w:pStyle w:val="BodyText"/>
        <w:spacing w:before="240"/>
        <w:ind w:left="12" w:right="131"/>
      </w:pPr>
      <w:r>
        <w:t>CUET’s</w:t>
      </w:r>
      <w:r>
        <w:rPr>
          <w:spacing w:val="-3"/>
        </w:rPr>
        <w:t xml:space="preserve"> </w:t>
      </w:r>
      <w:r>
        <w:t>strategic</w:t>
      </w:r>
      <w:r>
        <w:rPr>
          <w:spacing w:val="-3"/>
        </w:rPr>
        <w:t xml:space="preserve"> </w:t>
      </w:r>
      <w:r>
        <w:t>plan</w:t>
      </w:r>
      <w:r>
        <w:rPr>
          <w:spacing w:val="-3"/>
        </w:rPr>
        <w:t xml:space="preserve"> </w:t>
      </w:r>
      <w:r>
        <w:t>clearly</w:t>
      </w:r>
      <w:r>
        <w:rPr>
          <w:spacing w:val="-3"/>
        </w:rPr>
        <w:t xml:space="preserve"> </w:t>
      </w:r>
      <w:r>
        <w:t>identifies</w:t>
      </w:r>
      <w:r>
        <w:rPr>
          <w:spacing w:val="-3"/>
        </w:rPr>
        <w:t xml:space="preserve"> </w:t>
      </w:r>
      <w:r>
        <w:t>sustainable</w:t>
      </w:r>
      <w:r>
        <w:rPr>
          <w:spacing w:val="-3"/>
        </w:rPr>
        <w:t xml:space="preserve"> </w:t>
      </w:r>
      <w:r>
        <w:t>energy</w:t>
      </w:r>
      <w:r>
        <w:rPr>
          <w:spacing w:val="-3"/>
        </w:rPr>
        <w:t xml:space="preserve"> </w:t>
      </w:r>
      <w:r>
        <w:t>research</w:t>
      </w:r>
      <w:r>
        <w:rPr>
          <w:spacing w:val="-3"/>
        </w:rPr>
        <w:t xml:space="preserve"> </w:t>
      </w:r>
      <w:r>
        <w:t>as</w:t>
      </w:r>
      <w:r>
        <w:rPr>
          <w:spacing w:val="-3"/>
        </w:rPr>
        <w:t xml:space="preserve"> </w:t>
      </w:r>
      <w:r>
        <w:t>a</w:t>
      </w:r>
      <w:r>
        <w:rPr>
          <w:spacing w:val="-3"/>
        </w:rPr>
        <w:t xml:space="preserve"> </w:t>
      </w:r>
      <w:r>
        <w:t>core</w:t>
      </w:r>
      <w:r>
        <w:rPr>
          <w:spacing w:val="-3"/>
        </w:rPr>
        <w:t xml:space="preserve"> </w:t>
      </w:r>
      <w:r>
        <w:t>priority.</w:t>
      </w:r>
      <w:r>
        <w:rPr>
          <w:spacing w:val="-3"/>
        </w:rPr>
        <w:t xml:space="preserve"> </w:t>
      </w:r>
      <w:r>
        <w:t>The</w:t>
      </w:r>
      <w:r>
        <w:rPr>
          <w:spacing w:val="-3"/>
        </w:rPr>
        <w:t xml:space="preserve"> </w:t>
      </w:r>
      <w:r>
        <w:t>university</w:t>
      </w:r>
      <w:r>
        <w:rPr>
          <w:spacing w:val="-3"/>
        </w:rPr>
        <w:t xml:space="preserve"> </w:t>
      </w:r>
      <w:r>
        <w:t>aims to integrate emerging technologies into academic programs while expanding its research capabilities to address both national challenges and global sustainability goals. In support of this vision, CUET has committed to providing dedicated laboratory space, institutional manpower, and long-term operational support for the proposed facility. This commitment is further reinforced by administrative experience in managing government-funded projects, compliance with national procurement policies, and successful engagement with industry.</w:t>
      </w:r>
    </w:p>
    <w:p w14:paraId="7C5B75FE" w14:textId="77777777" w:rsidR="00C85553" w:rsidRDefault="00C85553" w:rsidP="00C85553">
      <w:pPr>
        <w:pStyle w:val="BodyText"/>
        <w:spacing w:before="240"/>
        <w:ind w:left="12" w:right="131"/>
      </w:pPr>
      <w:r>
        <w:t>Through</w:t>
      </w:r>
      <w:r>
        <w:rPr>
          <w:spacing w:val="-4"/>
        </w:rPr>
        <w:t xml:space="preserve"> </w:t>
      </w:r>
      <w:r>
        <w:t>its</w:t>
      </w:r>
      <w:r>
        <w:rPr>
          <w:spacing w:val="-4"/>
        </w:rPr>
        <w:t xml:space="preserve"> </w:t>
      </w:r>
      <w:r>
        <w:t>combination</w:t>
      </w:r>
      <w:r>
        <w:rPr>
          <w:spacing w:val="-4"/>
        </w:rPr>
        <w:t xml:space="preserve"> </w:t>
      </w:r>
      <w:r>
        <w:t>of</w:t>
      </w:r>
      <w:r>
        <w:rPr>
          <w:spacing w:val="-4"/>
        </w:rPr>
        <w:t xml:space="preserve"> </w:t>
      </w:r>
      <w:r>
        <w:t>technical</w:t>
      </w:r>
      <w:r>
        <w:rPr>
          <w:spacing w:val="-4"/>
        </w:rPr>
        <w:t xml:space="preserve"> </w:t>
      </w:r>
      <w:r>
        <w:t>expertise,</w:t>
      </w:r>
      <w:r>
        <w:rPr>
          <w:spacing w:val="-4"/>
        </w:rPr>
        <w:t xml:space="preserve"> </w:t>
      </w:r>
      <w:r>
        <w:t>academic</w:t>
      </w:r>
      <w:r>
        <w:rPr>
          <w:spacing w:val="-4"/>
        </w:rPr>
        <w:t xml:space="preserve"> </w:t>
      </w:r>
      <w:r>
        <w:t>excellence,</w:t>
      </w:r>
      <w:r>
        <w:rPr>
          <w:spacing w:val="-4"/>
        </w:rPr>
        <w:t xml:space="preserve"> </w:t>
      </w:r>
      <w:r>
        <w:t>and</w:t>
      </w:r>
      <w:r>
        <w:rPr>
          <w:spacing w:val="-4"/>
        </w:rPr>
        <w:t xml:space="preserve"> </w:t>
      </w:r>
      <w:r>
        <w:t>institutional</w:t>
      </w:r>
      <w:r>
        <w:rPr>
          <w:spacing w:val="-4"/>
        </w:rPr>
        <w:t xml:space="preserve"> </w:t>
      </w:r>
      <w:r>
        <w:t>commitment,</w:t>
      </w:r>
      <w:r>
        <w:rPr>
          <w:spacing w:val="-4"/>
        </w:rPr>
        <w:t xml:space="preserve"> </w:t>
      </w:r>
      <w:r>
        <w:t>CUET offers a robust foundation for the successful implementation, utilization, and expansion of the proposed laboratory. The university’s leadership in energy research not only ensures immediate project viability but also positions CUET as a national hub for innovation, capacity building, and technology-driven development in Bangladesh’s energy sector.</w:t>
      </w:r>
    </w:p>
    <w:p w14:paraId="115FF3E2" w14:textId="4BF9DE9F" w:rsidR="00D400AB" w:rsidRDefault="00D400AB"/>
    <w:p w14:paraId="4BDE44BA" w14:textId="2A3F0577" w:rsidR="00C85553" w:rsidRDefault="00C85553">
      <w:pPr>
        <w:rPr>
          <w:b/>
          <w:bCs/>
          <w:color w:val="FF0000"/>
          <w:u w:val="single"/>
        </w:rPr>
      </w:pPr>
      <w:r w:rsidRPr="00C85553">
        <w:rPr>
          <w:b/>
          <w:bCs/>
          <w:color w:val="FF0000"/>
          <w:u w:val="single"/>
        </w:rPr>
        <w:t>Sample-2:</w:t>
      </w:r>
    </w:p>
    <w:p w14:paraId="4EC17F65" w14:textId="7041255F" w:rsidR="00C85553" w:rsidRDefault="00C85553">
      <w:pPr>
        <w:rPr>
          <w:b/>
          <w:bCs/>
          <w:color w:val="FF0000"/>
          <w:u w:val="single"/>
        </w:rPr>
      </w:pPr>
    </w:p>
    <w:p w14:paraId="067A571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Bangladesh stands at a crucial moment in its energy sector, struggling with the dual challenges of</w:t>
      </w:r>
    </w:p>
    <w:p w14:paraId="1E6BE506"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meeting rapidly growing energy demand and transitioning to a sustainable, low-carbon future.</w:t>
      </w:r>
    </w:p>
    <w:p w14:paraId="2C3DDE96"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With a population exceeding 180 million and an economy growing at over 6% annually, the</w:t>
      </w:r>
    </w:p>
    <w:p w14:paraId="5C90FE4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country’s energy consumption has surged, driven by industrialization, urbanization, and increasing</w:t>
      </w:r>
    </w:p>
    <w:p w14:paraId="4178B9B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electrification [1]. As of 2025, Bangladesh’s installed power capacity is approximately 25,000</w:t>
      </w:r>
    </w:p>
    <w:p w14:paraId="4F78C6D1"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MW, with fossil fuels, primarily natural gas and coal, accounting for nearly 60% of the energy mix</w:t>
      </w:r>
    </w:p>
    <w:p w14:paraId="67702201"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[2]. However, depleting domestic gas reserves, volatile global fuel prices, and environmental</w:t>
      </w:r>
    </w:p>
    <w:p w14:paraId="53D577A6"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lastRenderedPageBreak/>
        <w:t>concerns underscore the urgent need to diversify energy sources and prioritize renewables [3]. The</w:t>
      </w:r>
    </w:p>
    <w:p w14:paraId="3F5BFBB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Energy Vision of Bangladesh aims to achieve 40% renewable energy in the power mix by the next</w:t>
      </w:r>
    </w:p>
    <w:p w14:paraId="46D552BC"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decade[4], while the Sustainable Development Goals (SDGs) emphasize universal access to</w:t>
      </w:r>
    </w:p>
    <w:p w14:paraId="00D3BE4F"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affordable, reliable, and modern energy [5]. Despite these ambitious targets, significant barriers</w:t>
      </w:r>
    </w:p>
    <w:p w14:paraId="56387F2A"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remain, including limited research infrastructure, insufficient technical expertise, and inadequate</w:t>
      </w:r>
    </w:p>
    <w:p w14:paraId="50735D61"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investment in innovative energy solutions.</w:t>
      </w:r>
    </w:p>
    <w:p w14:paraId="74D21F7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However, the energy challenges in Bangladesh are multifaceted. A large part of the population,</w:t>
      </w:r>
    </w:p>
    <w:p w14:paraId="3C0EE2AA"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particularly in rural and coastal areas, still lacks reliable electricity access, with frequent power</w:t>
      </w:r>
    </w:p>
    <w:p w14:paraId="221A6F19"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outages disrupting economic activities. Rural communities in regions like Khulna Division, where</w:t>
      </w:r>
    </w:p>
    <w:p w14:paraId="6B24D5AA"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agriculture and fisheries dominate, rely heavily on diesel generators, which are costly and</w:t>
      </w:r>
    </w:p>
    <w:p w14:paraId="7F25D4D0"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environmentally harmful [6]. Additionally, Bangladesh is highly vulnerable to climate change,</w:t>
      </w:r>
    </w:p>
    <w:p w14:paraId="69622BB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with rising sea levels and extreme weather events threatening energy infrastructure, particularly in</w:t>
      </w:r>
    </w:p>
    <w:p w14:paraId="76340AE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coastal zones [7]. The southwestern region, including Khulna, experiences abundant solar</w:t>
      </w:r>
    </w:p>
    <w:p w14:paraId="45944B8A"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irradiation (4.5–5 kWh/m²/day) and moderate wind speeds (4–6 m/s), offering significant potential</w:t>
      </w:r>
    </w:p>
    <w:p w14:paraId="6522C95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for renewable energy development [8-10]. However, the absence of dedicated research facilities</w:t>
      </w:r>
    </w:p>
    <w:p w14:paraId="02940BFF"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to optimize these resources for local conditions limits their adoption. Furthermore, energy</w:t>
      </w:r>
    </w:p>
    <w:p w14:paraId="049CD7E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efficiency remains under-addressed, with industrial and residential sectors losing significant</w:t>
      </w:r>
    </w:p>
    <w:p w14:paraId="0E43ABFE" w14:textId="3781F1C9" w:rsidR="00C85553" w:rsidRDefault="00C85553" w:rsidP="00C8555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energy due to outdated technologies and practices. Grid modernization, including smart grids and</w:t>
      </w:r>
    </w:p>
    <w:p w14:paraId="7319C8E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energy storage, is also critical to integrate intermittent renewable sources and enhance system</w:t>
      </w:r>
    </w:p>
    <w:p w14:paraId="3F3E36B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reliability.</w:t>
      </w:r>
    </w:p>
    <w:p w14:paraId="50C5E5D1"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Khulna University of Engineering and Technology (KUET), as a technical institution, has a strong</w:t>
      </w:r>
    </w:p>
    <w:p w14:paraId="530E6CE0"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track record in engineering education and research, with 7500 students and 205 faculty members</w:t>
      </w:r>
    </w:p>
    <w:p w14:paraId="6B73A111"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across disciplines such as Electrical and Electronic Engineering, Mechanical Engineering, and</w:t>
      </w:r>
    </w:p>
    <w:p w14:paraId="4DF7054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Energy Science and Engineering. The university’s strategic location in the southwestern region, a</w:t>
      </w:r>
    </w:p>
    <w:p w14:paraId="1891870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hub for renewable energy potential, makes it an ideal site for an advanced energy research</w:t>
      </w:r>
    </w:p>
    <w:p w14:paraId="21F5C70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laboratory. Khulna’s proximity to coastal areas facilitates solar, wind and tidal energy studies,</w:t>
      </w:r>
    </w:p>
    <w:p w14:paraId="6CE1F75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while its agricultural base supports bioenergy research using crop residues and organic waste.</w:t>
      </w:r>
    </w:p>
    <w:p w14:paraId="33DAB89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KUET’s existing infrastructure, including specialized laboratories like the Heat </w:t>
      </w:r>
      <w:proofErr w:type="spellStart"/>
      <w:r>
        <w:rPr>
          <w:rFonts w:ascii="TimesNewRomanPSMT" w:eastAsiaTheme="minorHAnsi" w:hAnsi="TimesNewRomanPSMT" w:cs="TimesNewRomanPSMT"/>
          <w:sz w:val="24"/>
          <w:szCs w:val="24"/>
        </w:rPr>
        <w:t>Tranfer</w:t>
      </w:r>
      <w:proofErr w:type="spellEnd"/>
      <w:r>
        <w:rPr>
          <w:rFonts w:ascii="TimesNewRomanPSMT" w:eastAsiaTheme="minorHAnsi" w:hAnsi="TimesNewRomanPSMT" w:cs="TimesNewRomanPSMT"/>
          <w:sz w:val="24"/>
          <w:szCs w:val="24"/>
        </w:rPr>
        <w:t>,</w:t>
      </w:r>
    </w:p>
    <w:p w14:paraId="68E87FF3" w14:textId="77777777" w:rsidR="00C85553" w:rsidRDefault="00C85553" w:rsidP="00C85553">
      <w:pPr>
        <w:widowControl/>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Thermolfuid</w:t>
      </w:r>
      <w:proofErr w:type="spellEnd"/>
      <w:r>
        <w:rPr>
          <w:rFonts w:ascii="TimesNewRomanPSMT" w:eastAsiaTheme="minorHAnsi" w:hAnsi="TimesNewRomanPSMT" w:cs="TimesNewRomanPSMT"/>
          <w:sz w:val="24"/>
          <w:szCs w:val="24"/>
        </w:rPr>
        <w:t>, Structural and Materials Engineering Laboratory, provides a strong foundation for</w:t>
      </w:r>
    </w:p>
    <w:p w14:paraId="3A817A39"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interdisciplinary energy research. Also, the university currently lacks a dedicated facility equipped</w:t>
      </w:r>
    </w:p>
    <w:p w14:paraId="143ABA9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with state-of-the-art tools to conduct cutting-edge studies in renewable energy, energy storage, and</w:t>
      </w:r>
    </w:p>
    <w:p w14:paraId="2C15238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grid technologies.</w:t>
      </w:r>
    </w:p>
    <w:p w14:paraId="420192E4"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 proposed Energy Research Laboratory at KUET aims to fill this gap by establishing a </w:t>
      </w:r>
      <w:proofErr w:type="spellStart"/>
      <w:r>
        <w:rPr>
          <w:rFonts w:ascii="TimesNewRomanPSMT" w:eastAsiaTheme="minorHAnsi" w:hAnsi="TimesNewRomanPSMT" w:cs="TimesNewRomanPSMT"/>
          <w:sz w:val="24"/>
          <w:szCs w:val="24"/>
        </w:rPr>
        <w:t>worldclass</w:t>
      </w:r>
      <w:proofErr w:type="spellEnd"/>
    </w:p>
    <w:p w14:paraId="516D174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facility to drive innovation, capacity building, and policy development. The laboratory will</w:t>
      </w:r>
    </w:p>
    <w:p w14:paraId="612318EB"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focus on developing scalable solutions tailored to Bangladesh’s unique socio-economic and</w:t>
      </w:r>
    </w:p>
    <w:p w14:paraId="1A7FE190"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environmental context, such as low-cost solar PV systems for rural electrification, wind turbines</w:t>
      </w:r>
    </w:p>
    <w:p w14:paraId="36FD244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optimized for coastal wind profiles, and bioenergy systems leveraging local biomass resources. It</w:t>
      </w:r>
    </w:p>
    <w:p w14:paraId="2864D4B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lastRenderedPageBreak/>
        <w:t>will also address energy efficiency through advanced thermal and electrical analysis, supporting</w:t>
      </w:r>
    </w:p>
    <w:p w14:paraId="3F422B8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industries and households in reducing energy waste. By integrating innovative grid technologies</w:t>
      </w:r>
    </w:p>
    <w:p w14:paraId="688DB8B5"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and energy storage solutions, the laboratory will enhance the resilience and reliability of</w:t>
      </w:r>
    </w:p>
    <w:p w14:paraId="1FF3D49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Bangladesh’s power infrastructure, particularly in climate-vulnerable regions like Khulna.</w:t>
      </w:r>
    </w:p>
    <w:p w14:paraId="682F80B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Additionally, the laboratory will serve as a training hub, equipping students, researchers, and</w:t>
      </w:r>
    </w:p>
    <w:p w14:paraId="0169E0D9"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professionals with the skills needed to lead the energy transition.</w:t>
      </w:r>
    </w:p>
    <w:p w14:paraId="55E39BA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This initiative aligns closely with national and international energy priorities. The Bangladesh</w:t>
      </w:r>
    </w:p>
    <w:p w14:paraId="17D83A8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Energy and Power Research Council (BEPRC) emphasizes the promotion of sustainable energy</w:t>
      </w:r>
    </w:p>
    <w:p w14:paraId="5D4B1E7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technologies. At the same time, the government’s Renewable Energy Policy and Power System</w:t>
      </w:r>
    </w:p>
    <w:p w14:paraId="0F257EDB" w14:textId="7D269511" w:rsidR="00C85553" w:rsidRDefault="00C85553" w:rsidP="00C8555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Master Plan underscore the need for research-driven solutions to achieve energy security.</w:t>
      </w:r>
    </w:p>
    <w:p w14:paraId="4C31ABF4" w14:textId="289E965E" w:rsidR="00C85553" w:rsidRDefault="00C85553" w:rsidP="00C85553">
      <w:pPr>
        <w:rPr>
          <w:rFonts w:ascii="TimesNewRomanPSMT" w:eastAsiaTheme="minorHAnsi" w:hAnsi="TimesNewRomanPSMT" w:cs="TimesNewRomanPSMT"/>
          <w:sz w:val="24"/>
          <w:szCs w:val="24"/>
        </w:rPr>
      </w:pPr>
    </w:p>
    <w:p w14:paraId="7B997C34"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Undoubtedly, this laboratory supports help to reduce greenhouse gas emissions and the UN’s SDG</w:t>
      </w:r>
    </w:p>
    <w:p w14:paraId="4A3EC2DD"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framework for sustainable development. By fostering collaborations with industry, government,</w:t>
      </w:r>
    </w:p>
    <w:p w14:paraId="64C66862"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and academic institutions, the laboratory will facilitate technology transfer, pilot project</w:t>
      </w:r>
    </w:p>
    <w:p w14:paraId="2A9F581C"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deployment, and policy advocacy, ensuring tangible socio-economic benefits [11-12]. For</w:t>
      </w:r>
    </w:p>
    <w:p w14:paraId="3E040237"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example, pilot microgrid projects in rural Khulna can improve energy access for underserved</w:t>
      </w:r>
    </w:p>
    <w:p w14:paraId="3AD5BBD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communities, while policy recommendations can guide national strategies for renewable energy</w:t>
      </w:r>
    </w:p>
    <w:p w14:paraId="3494FCDB"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integration.</w:t>
      </w:r>
    </w:p>
    <w:p w14:paraId="52B522CB"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lack of advanced energy research facilities in Bangladesh has hindered progress toward</w:t>
      </w:r>
    </w:p>
    <w:p w14:paraId="0A04994B"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sustainable energy goals. Existing research is often fragmented, with limited access to specialized</w:t>
      </w:r>
    </w:p>
    <w:p w14:paraId="6D799A06"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equipment and computational tools needed for high-impact studies. KUET’s Energy Research</w:t>
      </w:r>
    </w:p>
    <w:p w14:paraId="6D16D8D4"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Laboratory will address these shortcomings by providing a centralized platform for</w:t>
      </w:r>
    </w:p>
    <w:p w14:paraId="20893893"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interdisciplinary research, leveraging the university’s expertise and regional advantages. The</w:t>
      </w:r>
    </w:p>
    <w:p w14:paraId="4B4C271C"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laboratory’s establishment will not only advance scientific knowledge but also create jobs, train a</w:t>
      </w:r>
    </w:p>
    <w:p w14:paraId="4385307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skilled workforce, and promote equitable energy access, contributing to Bangladesh’s vision for</w:t>
      </w:r>
    </w:p>
    <w:p w14:paraId="67A22B03"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becoming a sufficiently developed nation. Finally, this project represents a critical step toward</w:t>
      </w:r>
    </w:p>
    <w:p w14:paraId="66FB6F1C" w14:textId="174B6505" w:rsidR="00C85553" w:rsidRDefault="00C85553" w:rsidP="00C8555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building a resilient, sustainable, and inclusive energy future for Bangladesh.</w:t>
      </w:r>
    </w:p>
    <w:p w14:paraId="426F3C0B" w14:textId="405F59EC" w:rsidR="00C85553" w:rsidRDefault="00C85553" w:rsidP="00C85553">
      <w:pPr>
        <w:rPr>
          <w:rFonts w:ascii="TimesNewRomanPSMT" w:eastAsiaTheme="minorHAnsi" w:hAnsi="TimesNewRomanPSMT" w:cs="TimesNewRomanPSMT"/>
          <w:sz w:val="24"/>
          <w:szCs w:val="24"/>
        </w:rPr>
      </w:pPr>
    </w:p>
    <w:p w14:paraId="1640619A" w14:textId="77777777" w:rsidR="00C85553" w:rsidRDefault="00C85553" w:rsidP="00C85553">
      <w:pPr>
        <w:widowControl/>
        <w:adjustRightInd w:val="0"/>
        <w:rPr>
          <w:rFonts w:ascii="TimesNewRomanPS-BoldMT" w:eastAsiaTheme="minorHAnsi" w:hAnsi="TimesNewRomanPS-BoldMT" w:cs="TimesNewRomanPS-BoldMT"/>
          <w:b/>
          <w:bCs/>
        </w:rPr>
      </w:pPr>
      <w:r>
        <w:rPr>
          <w:rFonts w:ascii="TimesNewRomanPS-BoldMT" w:eastAsiaTheme="minorHAnsi" w:hAnsi="TimesNewRomanPS-BoldMT" w:cs="TimesNewRomanPS-BoldMT"/>
          <w:b/>
          <w:bCs/>
        </w:rPr>
        <w:t>References</w:t>
      </w:r>
    </w:p>
    <w:p w14:paraId="3EED1A13"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[1] Rofiqul Islam, M., M. Rabiul Islam, and M. Rafiqul </w:t>
      </w:r>
      <w:proofErr w:type="spellStart"/>
      <w:r>
        <w:rPr>
          <w:rFonts w:ascii="TimesNewRomanPSMT" w:eastAsiaTheme="minorHAnsi" w:hAnsi="TimesNewRomanPSMT" w:cs="TimesNewRomanPSMT"/>
          <w:sz w:val="24"/>
          <w:szCs w:val="24"/>
        </w:rPr>
        <w:t>Alam</w:t>
      </w:r>
      <w:proofErr w:type="spellEnd"/>
      <w:r>
        <w:rPr>
          <w:rFonts w:ascii="TimesNewRomanPSMT" w:eastAsiaTheme="minorHAnsi" w:hAnsi="TimesNewRomanPSMT" w:cs="TimesNewRomanPSMT"/>
          <w:sz w:val="24"/>
          <w:szCs w:val="24"/>
        </w:rPr>
        <w:t xml:space="preserve"> Beg, Renewable energy</w:t>
      </w:r>
    </w:p>
    <w:p w14:paraId="290E2F88"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resources and technologies practice in Bangladesh. Renewable and Sustainable Energy</w:t>
      </w:r>
    </w:p>
    <w:p w14:paraId="20424C13"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Reviews, 2008. 12(2): p. 299-343</w:t>
      </w:r>
    </w:p>
    <w:p w14:paraId="2A6D3C50" w14:textId="77777777" w:rsidR="00C85553" w:rsidRDefault="00C85553" w:rsidP="00C85553">
      <w:pPr>
        <w:widowControl/>
        <w:adjustRightInd w:val="0"/>
        <w:rPr>
          <w:rFonts w:ascii="TimesNewRomanPS-ItalicMT" w:eastAsiaTheme="minorHAnsi" w:hAnsi="TimesNewRomanPS-ItalicMT" w:cs="TimesNewRomanPS-ItalicMT"/>
          <w:i/>
          <w:iCs/>
          <w:sz w:val="24"/>
          <w:szCs w:val="24"/>
        </w:rPr>
      </w:pPr>
      <w:r>
        <w:rPr>
          <w:rFonts w:ascii="TimesNewRomanPSMT" w:eastAsiaTheme="minorHAnsi" w:hAnsi="TimesNewRomanPSMT" w:cs="TimesNewRomanPSMT"/>
          <w:sz w:val="24"/>
          <w:szCs w:val="24"/>
        </w:rPr>
        <w:t xml:space="preserve">[2] Ahmed, F., et al., </w:t>
      </w:r>
      <w:r>
        <w:rPr>
          <w:rFonts w:ascii="TimesNewRomanPS-ItalicMT" w:eastAsiaTheme="minorHAnsi" w:hAnsi="TimesNewRomanPS-ItalicMT" w:cs="TimesNewRomanPS-ItalicMT"/>
          <w:i/>
          <w:iCs/>
          <w:sz w:val="24"/>
          <w:szCs w:val="24"/>
        </w:rPr>
        <w:t>Alternative energy resources in Bangladesh and future prospect.</w:t>
      </w:r>
    </w:p>
    <w:p w14:paraId="3BAF8083"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Renewable and Sustainable Energy Reviews, 2013. </w:t>
      </w:r>
      <w:r>
        <w:rPr>
          <w:rFonts w:ascii="TimesNewRomanPS-BoldMT" w:eastAsiaTheme="minorHAnsi" w:hAnsi="TimesNewRomanPS-BoldMT" w:cs="TimesNewRomanPS-BoldMT"/>
          <w:b/>
          <w:bCs/>
          <w:sz w:val="24"/>
          <w:szCs w:val="24"/>
        </w:rPr>
        <w:t>25</w:t>
      </w:r>
      <w:r>
        <w:rPr>
          <w:rFonts w:ascii="TimesNewRomanPSMT" w:eastAsiaTheme="minorHAnsi" w:hAnsi="TimesNewRomanPSMT" w:cs="TimesNewRomanPSMT"/>
          <w:sz w:val="24"/>
          <w:szCs w:val="24"/>
        </w:rPr>
        <w:t>: p. 698-707</w:t>
      </w:r>
    </w:p>
    <w:p w14:paraId="56E1E4F3" w14:textId="77777777" w:rsidR="00C85553" w:rsidRDefault="00C85553" w:rsidP="00C85553">
      <w:pPr>
        <w:widowControl/>
        <w:adjustRightInd w:val="0"/>
        <w:rPr>
          <w:rFonts w:ascii="TimesNewRomanPS-ItalicMT" w:eastAsiaTheme="minorHAnsi" w:hAnsi="TimesNewRomanPS-ItalicMT" w:cs="TimesNewRomanPS-ItalicMT"/>
          <w:i/>
          <w:iCs/>
          <w:sz w:val="24"/>
          <w:szCs w:val="24"/>
        </w:rPr>
      </w:pPr>
      <w:r>
        <w:rPr>
          <w:rFonts w:ascii="TimesNewRomanPSMT" w:eastAsiaTheme="minorHAnsi" w:hAnsi="TimesNewRomanPSMT" w:cs="TimesNewRomanPSMT"/>
          <w:sz w:val="24"/>
          <w:szCs w:val="24"/>
        </w:rPr>
        <w:t xml:space="preserve">[3] Hil Baky, M.A., M.M. Rahman, and A.K.M.S. Islam, </w:t>
      </w:r>
      <w:r>
        <w:rPr>
          <w:rFonts w:ascii="TimesNewRomanPS-ItalicMT" w:eastAsiaTheme="minorHAnsi" w:hAnsi="TimesNewRomanPS-ItalicMT" w:cs="TimesNewRomanPS-ItalicMT"/>
          <w:i/>
          <w:iCs/>
          <w:sz w:val="24"/>
          <w:szCs w:val="24"/>
        </w:rPr>
        <w:t>Development of renewable energy</w:t>
      </w:r>
    </w:p>
    <w:p w14:paraId="3319236F"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sector in Bangladesh: Current status and future potentials. </w:t>
      </w:r>
      <w:r>
        <w:rPr>
          <w:rFonts w:ascii="TimesNewRomanPSMT" w:eastAsiaTheme="minorHAnsi" w:hAnsi="TimesNewRomanPSMT" w:cs="TimesNewRomanPSMT"/>
          <w:sz w:val="24"/>
          <w:szCs w:val="24"/>
        </w:rPr>
        <w:t>Renewable and Sustainable</w:t>
      </w:r>
    </w:p>
    <w:p w14:paraId="6671150A"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Energy Reviews, 2017. </w:t>
      </w:r>
      <w:r>
        <w:rPr>
          <w:rFonts w:ascii="TimesNewRomanPS-BoldMT" w:eastAsiaTheme="minorHAnsi" w:hAnsi="TimesNewRomanPS-BoldMT" w:cs="TimesNewRomanPS-BoldMT"/>
          <w:b/>
          <w:bCs/>
          <w:sz w:val="24"/>
          <w:szCs w:val="24"/>
        </w:rPr>
        <w:t>73</w:t>
      </w:r>
      <w:r>
        <w:rPr>
          <w:rFonts w:ascii="TimesNewRomanPSMT" w:eastAsiaTheme="minorHAnsi" w:hAnsi="TimesNewRomanPSMT" w:cs="TimesNewRomanPSMT"/>
          <w:sz w:val="24"/>
          <w:szCs w:val="24"/>
        </w:rPr>
        <w:t>: p. 1184-1197</w:t>
      </w:r>
    </w:p>
    <w:p w14:paraId="1B4117EC" w14:textId="77777777" w:rsidR="00C85553" w:rsidRDefault="00C85553" w:rsidP="00C85553">
      <w:pPr>
        <w:widowControl/>
        <w:adjustRightInd w:val="0"/>
        <w:rPr>
          <w:rFonts w:ascii="TimesNewRomanPS-ItalicMT" w:eastAsiaTheme="minorHAnsi" w:hAnsi="TimesNewRomanPS-ItalicMT" w:cs="TimesNewRomanPS-ItalicMT"/>
          <w:i/>
          <w:iCs/>
          <w:sz w:val="24"/>
          <w:szCs w:val="24"/>
        </w:rPr>
      </w:pPr>
      <w:r>
        <w:rPr>
          <w:rFonts w:ascii="TimesNewRomanPSMT" w:eastAsiaTheme="minorHAnsi" w:hAnsi="TimesNewRomanPSMT" w:cs="TimesNewRomanPSMT"/>
          <w:sz w:val="24"/>
          <w:szCs w:val="24"/>
        </w:rPr>
        <w:t xml:space="preserve">[4] Salam, M.A., et al., </w:t>
      </w:r>
      <w:r>
        <w:rPr>
          <w:rFonts w:ascii="TimesNewRomanPS-ItalicMT" w:eastAsiaTheme="minorHAnsi" w:hAnsi="TimesNewRomanPS-ItalicMT" w:cs="TimesNewRomanPS-ItalicMT"/>
          <w:i/>
          <w:iCs/>
          <w:sz w:val="24"/>
          <w:szCs w:val="24"/>
        </w:rPr>
        <w:t>A review of hydrogen production via biomass gasification and its</w:t>
      </w:r>
    </w:p>
    <w:p w14:paraId="2B3F72CE" w14:textId="77777777" w:rsidR="00C85553" w:rsidRDefault="00C85553" w:rsidP="00C85553">
      <w:pPr>
        <w:widowControl/>
        <w:adjustRightInd w:val="0"/>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prospect in Bangladesh. </w:t>
      </w:r>
      <w:r>
        <w:rPr>
          <w:rFonts w:ascii="TimesNewRomanPSMT" w:eastAsiaTheme="minorHAnsi" w:hAnsi="TimesNewRomanPSMT" w:cs="TimesNewRomanPSMT"/>
          <w:sz w:val="24"/>
          <w:szCs w:val="24"/>
        </w:rPr>
        <w:t xml:space="preserve">International Journal of Hydrogen Energy, 2018. </w:t>
      </w:r>
      <w:r>
        <w:rPr>
          <w:rFonts w:ascii="TimesNewRomanPS-BoldMT" w:eastAsiaTheme="minorHAnsi" w:hAnsi="TimesNewRomanPS-BoldMT" w:cs="TimesNewRomanPS-BoldMT"/>
          <w:b/>
          <w:bCs/>
          <w:sz w:val="24"/>
          <w:szCs w:val="24"/>
        </w:rPr>
        <w:t>43</w:t>
      </w:r>
      <w:r>
        <w:rPr>
          <w:rFonts w:ascii="TimesNewRomanPSMT" w:eastAsiaTheme="minorHAnsi" w:hAnsi="TimesNewRomanPSMT" w:cs="TimesNewRomanPSMT"/>
          <w:sz w:val="24"/>
          <w:szCs w:val="24"/>
        </w:rPr>
        <w:t>(32): p.</w:t>
      </w:r>
    </w:p>
    <w:p w14:paraId="25098A1A" w14:textId="5002C7A6" w:rsidR="00C85553" w:rsidRDefault="00C85553" w:rsidP="00C8555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14944-14973</w:t>
      </w:r>
    </w:p>
    <w:p w14:paraId="0F137C35"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[5] Ashraful Islam, M., et al., Optimizing energy solutions: A techno-economic analysis of</w:t>
      </w:r>
    </w:p>
    <w:p w14:paraId="7990B85F"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solar-wind hybrid power generation in the coastal regions of Bangladesh. Energy</w:t>
      </w:r>
    </w:p>
    <w:p w14:paraId="3FFDFA6A"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Conversion and Management: X, 2024. 22: p. 100605.</w:t>
      </w:r>
    </w:p>
    <w:p w14:paraId="0D7C8F8D"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[6] Islam, A.K.M.S., M. Islam, and T. Rahman, Effective renewable energy activities in</w:t>
      </w:r>
    </w:p>
    <w:p w14:paraId="7E9BBBEE"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Bangladesh. Renewable Energy, 2006. 31(5): p. 677-688.</w:t>
      </w:r>
    </w:p>
    <w:p w14:paraId="3785A401" w14:textId="77777777" w:rsidR="00C85553" w:rsidRDefault="00C85553" w:rsidP="00C85553">
      <w:pPr>
        <w:widowControl/>
        <w:adjustRightInd w:val="0"/>
        <w:rPr>
          <w:rFonts w:ascii="TimesNewRomanPSMT" w:eastAsiaTheme="minorHAnsi" w:hAnsi="TimesNewRomanPSMT" w:cs="TimesNewRomanPSMT"/>
          <w:color w:val="0563C2"/>
          <w:sz w:val="24"/>
          <w:szCs w:val="24"/>
        </w:rPr>
      </w:pPr>
      <w:r>
        <w:rPr>
          <w:rFonts w:ascii="TimesNewRomanPSMT" w:eastAsiaTheme="minorHAnsi" w:hAnsi="TimesNewRomanPSMT" w:cs="TimesNewRomanPSMT"/>
          <w:color w:val="000000"/>
          <w:sz w:val="24"/>
          <w:szCs w:val="24"/>
        </w:rPr>
        <w:lastRenderedPageBreak/>
        <w:t xml:space="preserve">[7] </w:t>
      </w:r>
      <w:r>
        <w:rPr>
          <w:rFonts w:ascii="TimesNewRomanPSMT" w:eastAsiaTheme="minorHAnsi" w:hAnsi="TimesNewRomanPSMT" w:cs="TimesNewRomanPSMT"/>
          <w:color w:val="0563C2"/>
          <w:sz w:val="24"/>
          <w:szCs w:val="24"/>
        </w:rPr>
        <w:t>https://www.bpdb.gov.bd/</w:t>
      </w:r>
    </w:p>
    <w:p w14:paraId="1CF18EA9"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[8] Masud, M.H., et al., Renewable energy in Bangladesh: current situation and future</w:t>
      </w:r>
    </w:p>
    <w:p w14:paraId="79FAAA21"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prospect. 2020. 39(2): p. 132-175.</w:t>
      </w:r>
    </w:p>
    <w:p w14:paraId="205DB1CC"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 xml:space="preserve">[9] Halder, P., et al., </w:t>
      </w:r>
      <w:r>
        <w:rPr>
          <w:rFonts w:ascii="TimesNewRomanPS-ItalicMT" w:eastAsiaTheme="minorHAnsi" w:hAnsi="TimesNewRomanPS-ItalicMT" w:cs="TimesNewRomanPS-ItalicMT"/>
          <w:i/>
          <w:iCs/>
          <w:color w:val="000000"/>
          <w:sz w:val="24"/>
          <w:szCs w:val="24"/>
        </w:rPr>
        <w:t xml:space="preserve">Energy scarcity and potential of renewable energy in Bangladesh. </w:t>
      </w:r>
      <w:r>
        <w:rPr>
          <w:rFonts w:ascii="TimesNewRomanPSMT" w:eastAsiaTheme="minorHAnsi" w:hAnsi="TimesNewRomanPSMT" w:cs="TimesNewRomanPSMT"/>
          <w:color w:val="000000"/>
          <w:sz w:val="24"/>
          <w:szCs w:val="24"/>
        </w:rPr>
        <w:t>2015.</w:t>
      </w:r>
    </w:p>
    <w:p w14:paraId="457A91B0"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BoldMT" w:eastAsiaTheme="minorHAnsi" w:hAnsi="TimesNewRomanPS-BoldMT" w:cs="TimesNewRomanPS-BoldMT"/>
          <w:b/>
          <w:bCs/>
          <w:color w:val="000000"/>
          <w:sz w:val="24"/>
          <w:szCs w:val="24"/>
        </w:rPr>
        <w:t>51</w:t>
      </w:r>
      <w:r>
        <w:rPr>
          <w:rFonts w:ascii="TimesNewRomanPSMT" w:eastAsiaTheme="minorHAnsi" w:hAnsi="TimesNewRomanPSMT" w:cs="TimesNewRomanPSMT"/>
          <w:color w:val="000000"/>
          <w:sz w:val="24"/>
          <w:szCs w:val="24"/>
        </w:rPr>
        <w:t>: p. 1636-1649</w:t>
      </w:r>
    </w:p>
    <w:p w14:paraId="0A33D7B8"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[10] Islam, M.R., et al., Renewable energy resources and technologies practice in</w:t>
      </w:r>
    </w:p>
    <w:p w14:paraId="01E76BF7"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Bangladesh. 2008. 12(2): p. 299-343</w:t>
      </w:r>
    </w:p>
    <w:p w14:paraId="26258619"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[11] Mondal, M.A.H. and M. Denich, Assessment of renewable energy resources</w:t>
      </w:r>
    </w:p>
    <w:p w14:paraId="08963CBD"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potential for electricity generation in Bangladesh. Renewable and Sustainable Energy</w:t>
      </w:r>
    </w:p>
    <w:p w14:paraId="06A4C600"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Reviews, 2010. 14(8): p. 2401-2413</w:t>
      </w:r>
    </w:p>
    <w:p w14:paraId="7A4CAF56"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[12] Ahmed, F., et al., Alternative energy resources in Bangladesh and future prospect.</w:t>
      </w:r>
    </w:p>
    <w:p w14:paraId="6AEF5F11" w14:textId="77777777" w:rsidR="00C85553" w:rsidRDefault="00C85553" w:rsidP="00C85553">
      <w:pPr>
        <w:widowControl/>
        <w:adjustRightInd w:val="0"/>
        <w:rPr>
          <w:rFonts w:ascii="TimesNewRomanPSMT" w:eastAsiaTheme="minorHAnsi" w:hAnsi="TimesNewRomanPSMT" w:cs="TimesNewRomanPSMT"/>
          <w:color w:val="000000"/>
          <w:sz w:val="24"/>
          <w:szCs w:val="24"/>
        </w:rPr>
      </w:pPr>
      <w:r>
        <w:rPr>
          <w:rFonts w:ascii="TimesNewRomanPSMT" w:eastAsiaTheme="minorHAnsi" w:hAnsi="TimesNewRomanPSMT" w:cs="TimesNewRomanPSMT"/>
          <w:color w:val="000000"/>
          <w:sz w:val="24"/>
          <w:szCs w:val="24"/>
        </w:rPr>
        <w:t>Renewable and Sustainable Energy Reviews, 2013. 25: p. 698-707</w:t>
      </w:r>
    </w:p>
    <w:p w14:paraId="15B21A80" w14:textId="7C1EED82" w:rsidR="00C85553" w:rsidRPr="00C85553" w:rsidRDefault="00C85553" w:rsidP="00C85553">
      <w:pPr>
        <w:rPr>
          <w:b/>
          <w:bCs/>
          <w:color w:val="FF0000"/>
          <w:u w:val="single"/>
        </w:rPr>
      </w:pPr>
      <w:r>
        <w:rPr>
          <w:rFonts w:eastAsiaTheme="minorHAnsi"/>
          <w:b/>
          <w:bCs/>
          <w:i/>
          <w:iCs/>
          <w:color w:val="000000"/>
          <w:sz w:val="24"/>
          <w:szCs w:val="24"/>
        </w:rPr>
        <w:t>Page</w:t>
      </w:r>
    </w:p>
    <w:sectPr w:rsidR="00C85553" w:rsidRPr="00C8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1545" w14:textId="77777777" w:rsidR="00010B4E" w:rsidRDefault="00C85553">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6203B0AB" wp14:editId="429D82FD">
              <wp:simplePos x="0" y="0"/>
              <wp:positionH relativeFrom="page">
                <wp:posOffset>6286500</wp:posOffset>
              </wp:positionH>
              <wp:positionV relativeFrom="page">
                <wp:posOffset>10303594</wp:posOffset>
              </wp:positionV>
              <wp:extent cx="859790" cy="1689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68910"/>
                      </a:xfrm>
                      <a:prstGeom prst="rect">
                        <a:avLst/>
                      </a:prstGeom>
                    </wps:spPr>
                    <wps:txbx>
                      <w:txbxContent>
                        <w:p w14:paraId="1C8F7D60" w14:textId="77777777" w:rsidR="00010B4E" w:rsidRDefault="00C85553">
                          <w:pPr>
                            <w:spacing w:line="266" w:lineRule="exact"/>
                            <w:rPr>
                              <w:b/>
                              <w:i/>
                              <w:sz w:val="24"/>
                            </w:rPr>
                          </w:pPr>
                          <w:r>
                            <w:rPr>
                              <w:b/>
                              <w:i/>
                              <w:sz w:val="24"/>
                            </w:rPr>
                            <w:t xml:space="preserve">Page 6 of </w:t>
                          </w:r>
                          <w:r>
                            <w:rPr>
                              <w:b/>
                              <w:i/>
                              <w:spacing w:val="-5"/>
                              <w:sz w:val="24"/>
                            </w:rPr>
                            <w:t>116</w:t>
                          </w:r>
                        </w:p>
                      </w:txbxContent>
                    </wps:txbx>
                    <wps:bodyPr wrap="square" lIns="0" tIns="0" rIns="0" bIns="0" rtlCol="0">
                      <a:noAutofit/>
                    </wps:bodyPr>
                  </wps:wsp>
                </a:graphicData>
              </a:graphic>
            </wp:anchor>
          </w:drawing>
        </mc:Choice>
        <mc:Fallback>
          <w:pict>
            <v:shapetype w14:anchorId="6203B0AB" id="_x0000_t202" coordsize="21600,21600" o:spt="202" path="m,l,21600r21600,l21600,xe">
              <v:stroke joinstyle="miter"/>
              <v:path gradientshapeok="t" o:connecttype="rect"/>
            </v:shapetype>
            <v:shape id="Textbox 18" o:spid="_x0000_s1027" type="#_x0000_t202" style="position:absolute;margin-left:495pt;margin-top:811.3pt;width:67.7pt;height:13.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" filled="f" stroked="f">
              <v:textbox inset="0,0,0,0">
                <w:txbxContent>
                  <w:p w14:paraId="1C8F7D60" w14:textId="77777777" w:rsidR="00010B4E" w:rsidRDefault="00C85553">
                    <w:pPr>
                      <w:spacing w:line="266" w:lineRule="exact"/>
                      <w:rPr>
                        <w:b/>
                        <w:i/>
                        <w:sz w:val="24"/>
                      </w:rPr>
                    </w:pPr>
                    <w:r>
                      <w:rPr>
                        <w:b/>
                        <w:i/>
                        <w:sz w:val="24"/>
                      </w:rPr>
                      <w:t xml:space="preserve">Page 6 of </w:t>
                    </w:r>
                    <w:r>
                      <w:rPr>
                        <w:b/>
                        <w:i/>
                        <w:spacing w:val="-5"/>
                        <w:sz w:val="24"/>
                      </w:rPr>
                      <w:t>116</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2FB6E8D8" wp14:editId="170F8482">
              <wp:simplePos x="0" y="0"/>
              <wp:positionH relativeFrom="page">
                <wp:posOffset>6096000</wp:posOffset>
              </wp:positionH>
              <wp:positionV relativeFrom="page">
                <wp:posOffset>10248900</wp:posOffset>
              </wp:positionV>
              <wp:extent cx="1460500" cy="2540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254000"/>
                      </a:xfrm>
                      <a:custGeom>
                        <a:avLst/>
                        <a:gdLst/>
                        <a:ahLst/>
                        <a:cxnLst/>
                        <a:rect l="l" t="t" r="r" b="b"/>
                        <a:pathLst>
                          <a:path w="1460500" h="254000">
                            <a:moveTo>
                              <a:pt x="1460500" y="0"/>
                            </a:moveTo>
                            <a:lnTo>
                              <a:pt x="0" y="0"/>
                            </a:lnTo>
                            <a:lnTo>
                              <a:pt x="0" y="254000"/>
                            </a:lnTo>
                            <a:lnTo>
                              <a:pt x="1460500" y="254000"/>
                            </a:lnTo>
                            <a:lnTo>
                              <a:pt x="14605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823D490" id="Graphic 19" o:spid="_x0000_s1026" style="position:absolute;margin-left:480pt;margin-top:807pt;width:115pt;height:20pt;z-index:-251655168;visibility:visible;mso-wrap-style:square;mso-wrap-distance-left:0;mso-wrap-distance-top:0;mso-wrap-distance-right:0;mso-wrap-distance-bottom:0;mso-position-horizontal:absolute;mso-position-horizontal-relative:page;mso-position-vertical:absolute;mso-position-vertical-relative:page;v-text-anchor:top" coordsize="14605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" path="m1460500,l,,,254000r1460500,l1460500,xe" stroked="f">
              <v:path arrowok="t"/>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495B2121" wp14:editId="4812C7C7">
              <wp:simplePos x="0" y="0"/>
              <wp:positionH relativeFrom="page">
                <wp:posOffset>6273800</wp:posOffset>
              </wp:positionH>
              <wp:positionV relativeFrom="page">
                <wp:posOffset>10290894</wp:posOffset>
              </wp:positionV>
              <wp:extent cx="885190"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194310"/>
                      </a:xfrm>
                      <a:prstGeom prst="rect">
                        <a:avLst/>
                      </a:prstGeom>
                    </wps:spPr>
                    <wps:txbx>
                      <w:txbxContent>
                        <w:p w14:paraId="1C3DC24C" w14:textId="77777777" w:rsidR="00010B4E" w:rsidRDefault="00C85553">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6</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wps:txbx>
                    <wps:bodyPr wrap="square" lIns="0" tIns="0" rIns="0" bIns="0" rtlCol="0">
                      <a:noAutofit/>
                    </wps:bodyPr>
                  </wps:wsp>
                </a:graphicData>
              </a:graphic>
            </wp:anchor>
          </w:drawing>
        </mc:Choice>
        <mc:Fallback>
          <w:pict>
            <v:shape w14:anchorId="495B2121" id="Textbox 20" o:spid="_x0000_s1028" type="#_x0000_t202" style="position:absolute;margin-left:494pt;margin-top:810.3pt;width:69.7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" filled="f" stroked="f">
              <v:textbox inset="0,0,0,0">
                <w:txbxContent>
                  <w:p w14:paraId="1C3DC24C" w14:textId="77777777" w:rsidR="00010B4E" w:rsidRDefault="00C85553">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6</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B122B" w14:textId="77777777" w:rsidR="00010B4E" w:rsidRDefault="00C8555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D0E45CC" wp14:editId="67988A6F">
              <wp:simplePos x="0" y="0"/>
              <wp:positionH relativeFrom="page">
                <wp:posOffset>2507995</wp:posOffset>
              </wp:positionH>
              <wp:positionV relativeFrom="page">
                <wp:posOffset>625855</wp:posOffset>
              </wp:positionV>
              <wp:extent cx="2540635" cy="2787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278765"/>
                      </a:xfrm>
                      <a:prstGeom prst="rect">
                        <a:avLst/>
                      </a:prstGeom>
                    </wps:spPr>
                    <wps:txbx>
                      <w:txbxContent>
                        <w:p w14:paraId="5BCA8ABB" w14:textId="77777777" w:rsidR="00010B4E" w:rsidRDefault="00C85553">
                          <w:pPr>
                            <w:spacing w:before="4"/>
                            <w:ind w:left="20"/>
                            <w:rPr>
                              <w:b/>
                              <w:sz w:val="36"/>
                            </w:rPr>
                          </w:pPr>
                          <w:r>
                            <w:rPr>
                              <w:b/>
                              <w:spacing w:val="-2"/>
                              <w:sz w:val="36"/>
                            </w:rPr>
                            <w:t>Introduction/Background</w:t>
                          </w:r>
                        </w:p>
                      </w:txbxContent>
                    </wps:txbx>
                    <wps:bodyPr wrap="square" lIns="0" tIns="0" rIns="0" bIns="0" rtlCol="0">
                      <a:noAutofit/>
                    </wps:bodyPr>
                  </wps:wsp>
                </a:graphicData>
              </a:graphic>
            </wp:anchor>
          </w:drawing>
        </mc:Choice>
        <mc:Fallback>
          <w:pict>
            <v:shapetype w14:anchorId="3D0E45CC" id="_x0000_t202" coordsize="21600,21600" o:spt="202" path="m,l,21600r21600,l21600,xe">
              <v:stroke joinstyle="miter"/>
              <v:path gradientshapeok="t" o:connecttype="rect"/>
            </v:shapetype>
            <v:shape id="Textbox 17" o:spid="_x0000_s1026" type="#_x0000_t202" style="position:absolute;margin-left:197.5pt;margin-top:49.3pt;width:200.05pt;height:21.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" filled="f" stroked="f">
              <v:textbox inset="0,0,0,0">
                <w:txbxContent>
                  <w:p w14:paraId="5BCA8ABB" w14:textId="77777777" w:rsidR="00010B4E" w:rsidRDefault="00C85553">
                    <w:pPr>
                      <w:spacing w:before="4"/>
                      <w:ind w:left="20"/>
                      <w:rPr>
                        <w:b/>
                        <w:sz w:val="36"/>
                      </w:rPr>
                    </w:pPr>
                    <w:r>
                      <w:rPr>
                        <w:b/>
                        <w:spacing w:val="-2"/>
                        <w:sz w:val="36"/>
                      </w:rPr>
                      <w:t>Introduction/Background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47420"/>
    <w:multiLevelType w:val="hybridMultilevel"/>
    <w:tmpl w:val="6888A8DC"/>
    <w:lvl w:ilvl="0" w:tplc="FFFFFFFF">
      <w:start w:val="1"/>
      <w:numFmt w:val="decimal"/>
      <w:lvlText w:val="%1."/>
      <w:lvlJc w:val="left"/>
      <w:pPr>
        <w:ind w:left="292"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1318" w:hanging="281"/>
      </w:pPr>
      <w:rPr>
        <w:rFonts w:hint="default"/>
        <w:lang w:val="en-US" w:eastAsia="en-US" w:bidi="ar-SA"/>
      </w:rPr>
    </w:lvl>
    <w:lvl w:ilvl="2" w:tplc="FFFFFFFF">
      <w:numFmt w:val="bullet"/>
      <w:lvlText w:val="•"/>
      <w:lvlJc w:val="left"/>
      <w:pPr>
        <w:ind w:left="2336" w:hanging="281"/>
      </w:pPr>
      <w:rPr>
        <w:rFonts w:hint="default"/>
        <w:lang w:val="en-US" w:eastAsia="en-US" w:bidi="ar-SA"/>
      </w:rPr>
    </w:lvl>
    <w:lvl w:ilvl="3" w:tplc="FFFFFFFF">
      <w:numFmt w:val="bullet"/>
      <w:lvlText w:val="•"/>
      <w:lvlJc w:val="left"/>
      <w:pPr>
        <w:ind w:left="3355" w:hanging="281"/>
      </w:pPr>
      <w:rPr>
        <w:rFonts w:hint="default"/>
        <w:lang w:val="en-US" w:eastAsia="en-US" w:bidi="ar-SA"/>
      </w:rPr>
    </w:lvl>
    <w:lvl w:ilvl="4" w:tplc="FFFFFFFF">
      <w:numFmt w:val="bullet"/>
      <w:lvlText w:val="•"/>
      <w:lvlJc w:val="left"/>
      <w:pPr>
        <w:ind w:left="4373" w:hanging="281"/>
      </w:pPr>
      <w:rPr>
        <w:rFonts w:hint="default"/>
        <w:lang w:val="en-US" w:eastAsia="en-US" w:bidi="ar-SA"/>
      </w:rPr>
    </w:lvl>
    <w:lvl w:ilvl="5" w:tplc="FFFFFFFF">
      <w:numFmt w:val="bullet"/>
      <w:lvlText w:val="•"/>
      <w:lvlJc w:val="left"/>
      <w:pPr>
        <w:ind w:left="5392" w:hanging="281"/>
      </w:pPr>
      <w:rPr>
        <w:rFonts w:hint="default"/>
        <w:lang w:val="en-US" w:eastAsia="en-US" w:bidi="ar-SA"/>
      </w:rPr>
    </w:lvl>
    <w:lvl w:ilvl="6" w:tplc="FFFFFFFF">
      <w:numFmt w:val="bullet"/>
      <w:lvlText w:val="•"/>
      <w:lvlJc w:val="left"/>
      <w:pPr>
        <w:ind w:left="6410" w:hanging="281"/>
      </w:pPr>
      <w:rPr>
        <w:rFonts w:hint="default"/>
        <w:lang w:val="en-US" w:eastAsia="en-US" w:bidi="ar-SA"/>
      </w:rPr>
    </w:lvl>
    <w:lvl w:ilvl="7" w:tplc="FFFFFFFF">
      <w:numFmt w:val="bullet"/>
      <w:lvlText w:val="•"/>
      <w:lvlJc w:val="left"/>
      <w:pPr>
        <w:ind w:left="7428" w:hanging="281"/>
      </w:pPr>
      <w:rPr>
        <w:rFonts w:hint="default"/>
        <w:lang w:val="en-US" w:eastAsia="en-US" w:bidi="ar-SA"/>
      </w:rPr>
    </w:lvl>
    <w:lvl w:ilvl="8" w:tplc="FFFFFFFF">
      <w:numFmt w:val="bullet"/>
      <w:lvlText w:val="•"/>
      <w:lvlJc w:val="left"/>
      <w:pPr>
        <w:ind w:left="8447" w:hanging="2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C8"/>
    <w:rsid w:val="001B2DC8"/>
    <w:rsid w:val="00C85553"/>
    <w:rsid w:val="00D4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9EDE"/>
  <w15:chartTrackingRefBased/>
  <w15:docId w15:val="{FA387199-6479-4E12-AA06-7CE9E32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53"/>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C85553"/>
    <w:pPr>
      <w:ind w:left="29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555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85553"/>
    <w:rPr>
      <w:sz w:val="24"/>
      <w:szCs w:val="24"/>
    </w:rPr>
  </w:style>
  <w:style w:type="character" w:customStyle="1" w:styleId="BodyTextChar">
    <w:name w:val="Body Text Char"/>
    <w:basedOn w:val="DefaultParagraphFont"/>
    <w:link w:val="BodyText"/>
    <w:uiPriority w:val="1"/>
    <w:rsid w:val="00C855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2161</Words>
  <Characters>12319</Characters>
  <Application>Microsoft Office Word</Application>
  <DocSecurity>0</DocSecurity>
  <Lines>102</Lines>
  <Paragraphs>28</Paragraphs>
  <ScaleCrop>false</ScaleCrop>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2025-07-24T09:15:00Z</dcterms:created>
  <dcterms:modified xsi:type="dcterms:W3CDTF">2025-07-24T09:18:00Z</dcterms:modified>
</cp:coreProperties>
</file>