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C0" w:rsidRPr="00D409D9" w:rsidRDefault="001C58C0" w:rsidP="001C58C0">
      <w:pPr>
        <w:widowControl w:val="0"/>
        <w:suppressAutoHyphens/>
        <w:spacing w:before="60" w:after="60"/>
        <w:jc w:val="both"/>
        <w:rPr>
          <w:b/>
          <w:sz w:val="12"/>
          <w:szCs w:val="12"/>
        </w:rPr>
      </w:pPr>
      <w:r w:rsidRPr="009F13FD">
        <w:rPr>
          <w:b/>
        </w:rPr>
        <w:t>Отправкой статьи и заполненной регистрационной карты авторы подтверждают свое согласие на обработку персональных данных авторов статьи в соответствие со статьей 9 ФЗ «О персональных данных» от 27.07.2006 г. № 152-ФЗ.</w:t>
      </w:r>
    </w:p>
    <w:p w:rsidR="001C58C0" w:rsidRPr="009F13FD" w:rsidRDefault="001C58C0" w:rsidP="001C58C0">
      <w:pPr>
        <w:widowControl w:val="0"/>
        <w:suppressAutoHyphens/>
        <w:spacing w:before="60" w:after="60"/>
        <w:jc w:val="both"/>
        <w:rPr>
          <w:b/>
        </w:rPr>
      </w:pPr>
      <w:r w:rsidRPr="009F13FD">
        <w:rPr>
          <w:b/>
        </w:rPr>
        <w:t xml:space="preserve">Регистрационная форма участника и инструкция </w:t>
      </w:r>
      <w:r>
        <w:rPr>
          <w:b/>
        </w:rPr>
        <w:t xml:space="preserve">по </w:t>
      </w:r>
      <w:r w:rsidRPr="009F13FD">
        <w:rPr>
          <w:b/>
        </w:rPr>
        <w:t>расчет</w:t>
      </w:r>
      <w:r>
        <w:rPr>
          <w:b/>
        </w:rPr>
        <w:t>у</w:t>
      </w:r>
      <w:r w:rsidRPr="009F13FD">
        <w:rPr>
          <w:b/>
        </w:rPr>
        <w:t xml:space="preserve"> стоимости:</w:t>
      </w:r>
    </w:p>
    <w:p w:rsidR="001C58C0" w:rsidRPr="009F13FD" w:rsidRDefault="001C58C0" w:rsidP="001C58C0">
      <w:pPr>
        <w:pStyle w:val="2"/>
        <w:widowControl w:val="0"/>
        <w:suppressAutoHyphens/>
        <w:spacing w:before="60" w:after="60"/>
        <w:ind w:firstLine="0"/>
        <w:rPr>
          <w:sz w:val="24"/>
          <w:szCs w:val="24"/>
        </w:rPr>
      </w:pPr>
      <w:r w:rsidRPr="009F13FD">
        <w:rPr>
          <w:sz w:val="24"/>
          <w:szCs w:val="24"/>
        </w:rPr>
        <w:t xml:space="preserve">Заполненная регистрационная форма с расчетом стоимости </w:t>
      </w:r>
      <w:r w:rsidRPr="009F13FD">
        <w:rPr>
          <w:i/>
          <w:sz w:val="24"/>
          <w:szCs w:val="24"/>
          <w:u w:val="single"/>
        </w:rPr>
        <w:t>в обязательном порядке</w:t>
      </w:r>
      <w:r w:rsidRPr="009F13FD">
        <w:rPr>
          <w:sz w:val="24"/>
          <w:szCs w:val="24"/>
        </w:rPr>
        <w:t xml:space="preserve"> направляется в адрес Оргкомитета вместе с копией квитанции об оплате организационного взноса, статьей в электронно</w:t>
      </w:r>
      <w:r>
        <w:rPr>
          <w:sz w:val="24"/>
          <w:szCs w:val="24"/>
        </w:rPr>
        <w:t>й</w:t>
      </w:r>
      <w:r w:rsidRPr="009F13FD">
        <w:rPr>
          <w:sz w:val="24"/>
          <w:szCs w:val="24"/>
        </w:rPr>
        <w:t xml:space="preserve"> </w:t>
      </w:r>
      <w:r>
        <w:rPr>
          <w:sz w:val="24"/>
          <w:szCs w:val="24"/>
        </w:rPr>
        <w:t>форме</w:t>
      </w:r>
      <w:r w:rsidRPr="009F13FD">
        <w:rPr>
          <w:sz w:val="24"/>
          <w:szCs w:val="24"/>
        </w:rPr>
        <w:t xml:space="preserve"> по электронной почте (</w:t>
      </w:r>
      <w:r>
        <w:rPr>
          <w:sz w:val="24"/>
          <w:szCs w:val="24"/>
        </w:rPr>
        <w:t xml:space="preserve">адрес </w:t>
      </w:r>
      <w:r w:rsidRPr="009F13FD">
        <w:rPr>
          <w:sz w:val="24"/>
          <w:szCs w:val="24"/>
        </w:rPr>
        <w:t>указан выше).</w:t>
      </w:r>
    </w:p>
    <w:p w:rsidR="001C58C0" w:rsidRPr="009F13FD" w:rsidRDefault="001C58C0" w:rsidP="001C58C0">
      <w:pPr>
        <w:pStyle w:val="2"/>
        <w:widowControl w:val="0"/>
        <w:suppressAutoHyphens/>
        <w:spacing w:before="60" w:after="60"/>
        <w:ind w:firstLine="0"/>
        <w:rPr>
          <w:b/>
          <w:sz w:val="24"/>
          <w:szCs w:val="24"/>
        </w:rPr>
      </w:pPr>
      <w:r w:rsidRPr="009F13FD">
        <w:rPr>
          <w:b/>
          <w:sz w:val="24"/>
          <w:szCs w:val="24"/>
        </w:rPr>
        <w:t xml:space="preserve">ВНИМАНИЕ! Расчет стоимости является неотъемлемой частью Регистрационной формы участника, и </w:t>
      </w:r>
      <w:r w:rsidRPr="009F13FD">
        <w:rPr>
          <w:b/>
          <w:i/>
          <w:sz w:val="24"/>
          <w:szCs w:val="24"/>
          <w:u w:val="single"/>
        </w:rPr>
        <w:t>подлежит обязательному заполнению</w:t>
      </w:r>
      <w:r w:rsidRPr="009F13FD">
        <w:rPr>
          <w:b/>
          <w:sz w:val="24"/>
          <w:szCs w:val="24"/>
        </w:rPr>
        <w:t>.</w:t>
      </w:r>
    </w:p>
    <w:p w:rsidR="001C58C0" w:rsidRPr="009F13FD" w:rsidRDefault="001C58C0" w:rsidP="001C58C0">
      <w:pPr>
        <w:pStyle w:val="2"/>
        <w:widowControl w:val="0"/>
        <w:suppressAutoHyphens/>
        <w:spacing w:before="60" w:after="60"/>
        <w:ind w:firstLine="0"/>
        <w:rPr>
          <w:sz w:val="24"/>
          <w:szCs w:val="24"/>
        </w:rPr>
      </w:pPr>
      <w:r w:rsidRPr="009F13FD">
        <w:rPr>
          <w:sz w:val="24"/>
          <w:szCs w:val="24"/>
        </w:rPr>
        <w:t>Регистрационную форму необходимо заполнять в строгом соответствии с представленным ниже бланком (запрещается добавление или удаление строк таблицы).</w:t>
      </w:r>
    </w:p>
    <w:p w:rsidR="001C58C0" w:rsidRDefault="001C58C0" w:rsidP="001C58C0">
      <w:pPr>
        <w:widowControl w:val="0"/>
        <w:suppressAutoHyphens/>
        <w:spacing w:before="60" w:after="60"/>
      </w:pPr>
      <w:r w:rsidRPr="009F13FD">
        <w:rPr>
          <w:b/>
        </w:rPr>
        <w:t xml:space="preserve">ВНИМАНИЕ: </w:t>
      </w:r>
      <w:r w:rsidRPr="009F13FD">
        <w:t xml:space="preserve">(заполнение всех полей </w:t>
      </w:r>
      <w:r>
        <w:t>регистрационной формы</w:t>
      </w:r>
      <w:r w:rsidRPr="009F13FD">
        <w:t xml:space="preserve"> </w:t>
      </w:r>
      <w:r w:rsidRPr="009F13FD">
        <w:rPr>
          <w:b/>
        </w:rPr>
        <w:t>ОБЯЗАТЕЛЬНО</w:t>
      </w:r>
      <w:r w:rsidRPr="009F13FD">
        <w:t xml:space="preserve">).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3"/>
        <w:gridCol w:w="2179"/>
        <w:gridCol w:w="2126"/>
        <w:gridCol w:w="1701"/>
      </w:tblGrid>
      <w:tr w:rsidR="001C58C0" w:rsidRPr="00D409D9" w:rsidTr="00473351">
        <w:trPr>
          <w:trHeight w:val="477"/>
        </w:trPr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C476B9" w:rsidRDefault="001C58C0" w:rsidP="00473351">
            <w:pPr>
              <w:pStyle w:val="1"/>
              <w:widowControl w:val="0"/>
              <w:suppressAutoHyphens/>
              <w:spacing w:before="60" w:after="60"/>
              <w:ind w:firstLine="0"/>
              <w:jc w:val="center"/>
              <w:rPr>
                <w:color w:val="0000FF"/>
                <w:sz w:val="22"/>
                <w:szCs w:val="22"/>
              </w:rPr>
            </w:pPr>
            <w:r w:rsidRPr="00C476B9">
              <w:rPr>
                <w:color w:val="0000FF"/>
                <w:sz w:val="22"/>
                <w:szCs w:val="22"/>
              </w:rPr>
              <w:t>Регистрационная форма участника</w:t>
            </w: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spacing w:before="60" w:after="60"/>
              <w:rPr>
                <w:b/>
                <w:sz w:val="22"/>
                <w:szCs w:val="22"/>
              </w:rPr>
            </w:pPr>
            <w:r w:rsidRPr="00D409D9">
              <w:rPr>
                <w:sz w:val="22"/>
                <w:szCs w:val="22"/>
              </w:rPr>
              <w:t>Фамилия, имя, отчество (полностью) всех авторов статьи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771476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771476">
              <w:rPr>
                <w:sz w:val="22"/>
                <w:szCs w:val="22"/>
              </w:rPr>
              <w:t>Полное наименование (не сокращая)</w:t>
            </w:r>
            <w:r>
              <w:rPr>
                <w:sz w:val="22"/>
                <w:szCs w:val="22"/>
              </w:rPr>
              <w:t xml:space="preserve"> </w:t>
            </w:r>
            <w:r w:rsidRPr="00771476">
              <w:rPr>
                <w:sz w:val="22"/>
                <w:szCs w:val="22"/>
              </w:rPr>
              <w:t>организации места работы (учебы)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</w:t>
            </w:r>
            <w:r w:rsidRPr="00D409D9">
              <w:rPr>
                <w:sz w:val="22"/>
                <w:szCs w:val="22"/>
              </w:rPr>
              <w:t xml:space="preserve"> статьи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Секция</w:t>
            </w:r>
            <w:r w:rsidRPr="00D409D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771476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771476">
              <w:rPr>
                <w:sz w:val="22"/>
                <w:szCs w:val="22"/>
              </w:rPr>
              <w:t>ФИО (полностью) получателей сертификатов (перечислить)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D409D9">
              <w:rPr>
                <w:sz w:val="22"/>
                <w:szCs w:val="22"/>
              </w:rPr>
              <w:t>Общее количество высылаемых сборников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771476" w:rsidTr="00473351">
        <w:trPr>
          <w:trHeight w:val="409"/>
        </w:trPr>
        <w:tc>
          <w:tcPr>
            <w:tcW w:w="3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rPr>
                <w:sz w:val="22"/>
                <w:szCs w:val="22"/>
              </w:rPr>
            </w:pPr>
            <w:r w:rsidRPr="00771476">
              <w:rPr>
                <w:sz w:val="22"/>
                <w:szCs w:val="22"/>
              </w:rPr>
              <w:t>Получатель и Почтовый адрес для отправки сборника</w:t>
            </w:r>
            <w:r>
              <w:rPr>
                <w:sz w:val="22"/>
                <w:szCs w:val="22"/>
              </w:rPr>
              <w:t>, сертификата</w:t>
            </w:r>
          </w:p>
          <w:p w:rsidR="001C58C0" w:rsidRPr="00771476" w:rsidRDefault="001C58C0" w:rsidP="00473351">
            <w:pPr>
              <w:widowControl w:val="0"/>
              <w:suppressAutoHyphens/>
              <w:rPr>
                <w:i/>
                <w:sz w:val="22"/>
                <w:szCs w:val="22"/>
              </w:rPr>
            </w:pPr>
            <w:r w:rsidRPr="00771476">
              <w:rPr>
                <w:i/>
                <w:sz w:val="22"/>
                <w:szCs w:val="22"/>
              </w:rPr>
              <w:t>(включая почтовый индекс!!!)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spacing w:before="60" w:after="60"/>
              <w:rPr>
                <w:i/>
                <w:sz w:val="22"/>
                <w:szCs w:val="22"/>
              </w:rPr>
            </w:pPr>
            <w:r w:rsidRPr="00771476">
              <w:rPr>
                <w:sz w:val="22"/>
                <w:szCs w:val="22"/>
              </w:rPr>
              <w:t>Кому: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771476" w:rsidTr="00473351">
        <w:trPr>
          <w:trHeight w:val="443"/>
        </w:trPr>
        <w:tc>
          <w:tcPr>
            <w:tcW w:w="3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771476">
              <w:rPr>
                <w:sz w:val="22"/>
                <w:szCs w:val="22"/>
              </w:rPr>
              <w:t>Куда: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771476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D409D9">
              <w:rPr>
                <w:sz w:val="22"/>
                <w:szCs w:val="22"/>
              </w:rPr>
              <w:t>Е-</w:t>
            </w:r>
            <w:proofErr w:type="spellStart"/>
            <w:r w:rsidRPr="00D409D9">
              <w:rPr>
                <w:sz w:val="22"/>
                <w:szCs w:val="22"/>
              </w:rPr>
              <w:t>mаil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D409D9">
              <w:rPr>
                <w:sz w:val="22"/>
                <w:szCs w:val="22"/>
              </w:rPr>
              <w:t xml:space="preserve">Телефон мобильный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9B2348" w:rsidRDefault="001C58C0" w:rsidP="00473351">
            <w:pPr>
              <w:widowControl w:val="0"/>
              <w:suppressAutoHyphens/>
              <w:spacing w:before="60" w:after="60"/>
              <w:rPr>
                <w:sz w:val="22"/>
                <w:szCs w:val="22"/>
              </w:rPr>
            </w:pPr>
            <w:r w:rsidRPr="009B2348">
              <w:rPr>
                <w:sz w:val="22"/>
                <w:szCs w:val="22"/>
              </w:rPr>
              <w:t>Планирую: (оставить нужное)</w:t>
            </w:r>
          </w:p>
          <w:p w:rsidR="001C58C0" w:rsidRPr="009B2348" w:rsidRDefault="001C58C0" w:rsidP="00473351">
            <w:pPr>
              <w:widowControl w:val="0"/>
              <w:suppressAutoHyphens/>
              <w:rPr>
                <w:sz w:val="22"/>
                <w:szCs w:val="22"/>
              </w:rPr>
            </w:pPr>
            <w:r w:rsidRPr="009B2348">
              <w:rPr>
                <w:sz w:val="22"/>
                <w:szCs w:val="22"/>
              </w:rPr>
              <w:t xml:space="preserve">       приехать с устным докладом</w:t>
            </w:r>
          </w:p>
          <w:p w:rsidR="001C58C0" w:rsidRPr="009B2348" w:rsidRDefault="001C58C0" w:rsidP="00473351">
            <w:pPr>
              <w:widowControl w:val="0"/>
              <w:suppressAutoHyphens/>
              <w:rPr>
                <w:sz w:val="22"/>
                <w:szCs w:val="22"/>
              </w:rPr>
            </w:pPr>
            <w:r w:rsidRPr="009B2348">
              <w:rPr>
                <w:sz w:val="22"/>
                <w:szCs w:val="22"/>
              </w:rPr>
              <w:t xml:space="preserve">       приехать со стендовым докладом</w:t>
            </w:r>
          </w:p>
          <w:p w:rsidR="001C58C0" w:rsidRPr="00D409D9" w:rsidRDefault="001C58C0" w:rsidP="00473351">
            <w:pPr>
              <w:widowControl w:val="0"/>
              <w:suppressAutoHyphens/>
              <w:rPr>
                <w:sz w:val="22"/>
                <w:szCs w:val="22"/>
              </w:rPr>
            </w:pPr>
            <w:r w:rsidRPr="009B2348">
              <w:rPr>
                <w:sz w:val="22"/>
                <w:szCs w:val="22"/>
              </w:rPr>
              <w:t xml:space="preserve">       только напечатать материалы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2"/>
              <w:widowControl w:val="0"/>
              <w:suppressAutoHyphens/>
              <w:spacing w:before="60" w:after="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1C58C0" w:rsidRPr="00D409D9" w:rsidTr="00473351">
        <w:trPr>
          <w:trHeight w:val="198"/>
        </w:trPr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1"/>
              <w:widowControl w:val="0"/>
              <w:suppressAutoHyphens/>
              <w:spacing w:before="60" w:after="60"/>
              <w:ind w:firstLine="0"/>
              <w:rPr>
                <w:sz w:val="22"/>
                <w:szCs w:val="22"/>
              </w:rPr>
            </w:pPr>
            <w:r w:rsidRPr="00D409D9">
              <w:rPr>
                <w:sz w:val="22"/>
                <w:szCs w:val="22"/>
              </w:rPr>
              <w:t>Расчет стоимости:</w:t>
            </w:r>
          </w:p>
        </w:tc>
      </w:tr>
      <w:tr w:rsidR="001C58C0" w:rsidRPr="00D409D9" w:rsidTr="00473351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iCs/>
                <w:sz w:val="22"/>
                <w:szCs w:val="22"/>
              </w:rPr>
            </w:pPr>
            <w:r w:rsidRPr="00D409D9">
              <w:rPr>
                <w:bCs/>
                <w:iCs/>
                <w:sz w:val="22"/>
                <w:szCs w:val="22"/>
              </w:rPr>
              <w:t>Организационный взнос</w:t>
            </w:r>
            <w:r w:rsidRPr="00D409D9">
              <w:rPr>
                <w:sz w:val="22"/>
                <w:szCs w:val="22"/>
              </w:rPr>
              <w:t xml:space="preserve"> </w:t>
            </w:r>
            <w:r w:rsidRPr="00D409D9">
              <w:rPr>
                <w:iCs/>
                <w:sz w:val="22"/>
                <w:szCs w:val="22"/>
              </w:rPr>
              <w:t xml:space="preserve">(публикация </w:t>
            </w:r>
            <w:r w:rsidRPr="00D409D9">
              <w:rPr>
                <w:b/>
                <w:i/>
                <w:iCs/>
                <w:sz w:val="22"/>
                <w:szCs w:val="22"/>
              </w:rPr>
              <w:t>3-5 страниц)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a3"/>
              <w:suppressAutoHyphens/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  <w:r w:rsidRPr="00D409D9">
              <w:rPr>
                <w:b/>
                <w:bCs/>
                <w:sz w:val="22"/>
                <w:szCs w:val="22"/>
              </w:rPr>
              <w:t>00-00 руб.</w:t>
            </w:r>
          </w:p>
        </w:tc>
      </w:tr>
      <w:tr w:rsidR="001C58C0" w:rsidRPr="00D409D9" w:rsidTr="00473351">
        <w:trPr>
          <w:trHeight w:val="282"/>
        </w:trPr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4D5628" w:rsidP="00473351">
            <w:pPr>
              <w:widowControl w:val="0"/>
              <w:suppressAutoHyphens/>
              <w:spacing w:before="60" w:after="6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Приобретаемые сборники (+ 2</w:t>
            </w:r>
            <w:r w:rsidRPr="004D5628">
              <w:rPr>
                <w:iCs/>
                <w:sz w:val="22"/>
                <w:szCs w:val="22"/>
              </w:rPr>
              <w:t>0</w:t>
            </w:r>
            <w:r w:rsidR="001C58C0" w:rsidRPr="00D409D9">
              <w:rPr>
                <w:iCs/>
                <w:sz w:val="22"/>
                <w:szCs w:val="22"/>
              </w:rPr>
              <w:t>0 руб. за каждый журнал без пересылки)</w:t>
            </w:r>
            <w:r w:rsidR="001C58C0" w:rsidRPr="00D409D9">
              <w:rPr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a3"/>
              <w:suppressAutoHyphens/>
              <w:spacing w:before="60" w:after="60"/>
              <w:rPr>
                <w:b/>
                <w:bCs/>
                <w:sz w:val="22"/>
                <w:szCs w:val="22"/>
              </w:rPr>
            </w:pPr>
            <w:r w:rsidRPr="00D409D9">
              <w:rPr>
                <w:b/>
                <w:bCs/>
                <w:sz w:val="22"/>
                <w:szCs w:val="22"/>
              </w:rPr>
              <w:t>+ 0-00 руб.</w:t>
            </w:r>
          </w:p>
        </w:tc>
      </w:tr>
      <w:tr w:rsidR="001C58C0" w:rsidRPr="00D409D9" w:rsidTr="00473351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iCs/>
                <w:sz w:val="22"/>
                <w:szCs w:val="22"/>
              </w:rPr>
            </w:pPr>
            <w:r w:rsidRPr="00D409D9">
              <w:rPr>
                <w:iCs/>
                <w:sz w:val="22"/>
                <w:szCs w:val="22"/>
              </w:rPr>
              <w:t xml:space="preserve">Доставка </w:t>
            </w:r>
            <w:r w:rsidRPr="00D409D9">
              <w:rPr>
                <w:b/>
                <w:iCs/>
                <w:sz w:val="22"/>
                <w:szCs w:val="22"/>
              </w:rPr>
              <w:t>каждого сборника</w:t>
            </w:r>
            <w:r w:rsidRPr="00D409D9">
              <w:rPr>
                <w:iCs/>
                <w:sz w:val="22"/>
                <w:szCs w:val="22"/>
              </w:rPr>
              <w:t xml:space="preserve"> заказной бандеролью (по России – 120 руб., страны ближнего зарубежья (СНГ) – 300 руб., страны дальнего зарубежья – 500 руб.)</w:t>
            </w:r>
            <w:r w:rsidRPr="00D409D9">
              <w:rPr>
                <w:b/>
                <w:iCs/>
                <w:sz w:val="22"/>
                <w:szCs w:val="22"/>
              </w:rPr>
              <w:t>*</w:t>
            </w:r>
            <w:r w:rsidRPr="00D409D9">
              <w:rPr>
                <w:iCs/>
                <w:sz w:val="22"/>
                <w:szCs w:val="22"/>
              </w:rPr>
              <w:t>(</w:t>
            </w:r>
            <w:r w:rsidRPr="00D409D9">
              <w:rPr>
                <w:b/>
                <w:i/>
                <w:iCs/>
                <w:sz w:val="22"/>
                <w:szCs w:val="22"/>
              </w:rPr>
              <w:t>доставка каждого сборника оплачивается и прибавляется к организационному взносу!</w:t>
            </w:r>
            <w:r w:rsidRPr="00D409D9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a3"/>
              <w:suppressAutoHyphens/>
              <w:spacing w:before="60" w:after="60"/>
              <w:rPr>
                <w:b/>
                <w:bCs/>
                <w:sz w:val="22"/>
                <w:szCs w:val="22"/>
              </w:rPr>
            </w:pPr>
            <w:r w:rsidRPr="00D409D9">
              <w:rPr>
                <w:b/>
                <w:bCs/>
                <w:sz w:val="22"/>
                <w:szCs w:val="22"/>
              </w:rPr>
              <w:t xml:space="preserve">+ 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D409D9">
              <w:rPr>
                <w:b/>
                <w:bCs/>
                <w:sz w:val="22"/>
                <w:szCs w:val="22"/>
              </w:rPr>
              <w:t>-00 руб.</w:t>
            </w:r>
          </w:p>
        </w:tc>
      </w:tr>
      <w:tr w:rsidR="001C58C0" w:rsidRPr="00D409D9" w:rsidTr="00473351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9F37DA" w:rsidRDefault="001C58C0" w:rsidP="00473351">
            <w:pPr>
              <w:widowControl w:val="0"/>
              <w:suppressAutoHyphens/>
              <w:spacing w:before="60" w:after="60"/>
              <w:rPr>
                <w:iCs/>
                <w:sz w:val="22"/>
                <w:szCs w:val="22"/>
              </w:rPr>
            </w:pPr>
            <w:r w:rsidRPr="009F37DA">
              <w:rPr>
                <w:iCs/>
                <w:sz w:val="22"/>
                <w:szCs w:val="22"/>
              </w:rPr>
              <w:t xml:space="preserve">Участие в </w:t>
            </w:r>
            <w:r>
              <w:rPr>
                <w:iCs/>
                <w:sz w:val="22"/>
                <w:szCs w:val="22"/>
              </w:rPr>
              <w:t>школе молодого ученого</w:t>
            </w:r>
            <w:r w:rsidRPr="009F37DA">
              <w:rPr>
                <w:iCs/>
                <w:sz w:val="22"/>
                <w:szCs w:val="22"/>
              </w:rPr>
              <w:t xml:space="preserve"> (</w:t>
            </w:r>
            <w:r w:rsidR="004D5628" w:rsidRPr="004D5628">
              <w:rPr>
                <w:iCs/>
                <w:sz w:val="22"/>
                <w:szCs w:val="22"/>
              </w:rPr>
              <w:t>1000</w:t>
            </w:r>
            <w:r w:rsidRPr="009F37DA">
              <w:rPr>
                <w:iCs/>
                <w:sz w:val="22"/>
                <w:szCs w:val="22"/>
              </w:rPr>
              <w:t xml:space="preserve"> руб.</w:t>
            </w:r>
            <w:r>
              <w:rPr>
                <w:iCs/>
                <w:sz w:val="22"/>
                <w:szCs w:val="22"/>
              </w:rPr>
              <w:t xml:space="preserve"> на 1 участника</w:t>
            </w:r>
            <w:r w:rsidRPr="009F37DA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58C0" w:rsidRDefault="001C58C0" w:rsidP="00473351">
            <w:pPr>
              <w:pStyle w:val="a3"/>
              <w:suppressAutoHyphens/>
              <w:spacing w:before="60" w:after="60"/>
              <w:rPr>
                <w:b/>
                <w:bCs/>
                <w:sz w:val="22"/>
                <w:szCs w:val="22"/>
              </w:rPr>
            </w:pPr>
            <w:r w:rsidRPr="009F37DA">
              <w:rPr>
                <w:b/>
                <w:bCs/>
                <w:sz w:val="22"/>
                <w:szCs w:val="22"/>
              </w:rPr>
              <w:t>+0-00 руб.</w:t>
            </w:r>
          </w:p>
        </w:tc>
      </w:tr>
      <w:tr w:rsidR="001C58C0" w:rsidRPr="00D409D9" w:rsidTr="00473351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rPr>
                <w:iCs/>
                <w:sz w:val="22"/>
                <w:szCs w:val="22"/>
              </w:rPr>
            </w:pPr>
            <w:r w:rsidRPr="00D409D9">
              <w:rPr>
                <w:iCs/>
                <w:sz w:val="22"/>
                <w:szCs w:val="22"/>
              </w:rPr>
              <w:t xml:space="preserve">Сертификат участника </w:t>
            </w:r>
            <w:r>
              <w:rPr>
                <w:iCs/>
                <w:sz w:val="22"/>
                <w:szCs w:val="22"/>
              </w:rPr>
              <w:t>школы молодого ученого</w:t>
            </w:r>
            <w:r w:rsidRPr="00D409D9">
              <w:rPr>
                <w:iCs/>
                <w:sz w:val="22"/>
                <w:szCs w:val="22"/>
              </w:rPr>
              <w:t xml:space="preserve"> (высылает</w:t>
            </w:r>
            <w:r>
              <w:rPr>
                <w:iCs/>
                <w:sz w:val="22"/>
                <w:szCs w:val="22"/>
              </w:rPr>
              <w:t xml:space="preserve">ся по почте (цветной на бланке </w:t>
            </w:r>
            <w:r w:rsidRPr="00D409D9">
              <w:rPr>
                <w:iCs/>
                <w:sz w:val="22"/>
                <w:szCs w:val="22"/>
              </w:rPr>
              <w:t>формат А5)</w:t>
            </w:r>
            <w:r>
              <w:rPr>
                <w:b/>
                <w:iCs/>
                <w:sz w:val="22"/>
                <w:szCs w:val="22"/>
              </w:rPr>
              <w:t xml:space="preserve"> – 200 руб</w:t>
            </w:r>
            <w:r w:rsidRPr="00D409D9">
              <w:rPr>
                <w:b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58C0" w:rsidRPr="00D409D9" w:rsidRDefault="001C58C0" w:rsidP="00473351">
            <w:pPr>
              <w:pStyle w:val="a3"/>
              <w:suppressAutoHyphens/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  <w:r w:rsidRPr="00D409D9">
              <w:rPr>
                <w:b/>
                <w:bCs/>
                <w:sz w:val="22"/>
                <w:szCs w:val="22"/>
              </w:rPr>
              <w:t>0-00 руб.</w:t>
            </w:r>
          </w:p>
        </w:tc>
      </w:tr>
      <w:tr w:rsidR="001C58C0" w:rsidRPr="00D409D9" w:rsidTr="00473351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58C0" w:rsidRPr="00D409D9" w:rsidRDefault="001C58C0" w:rsidP="00473351">
            <w:pPr>
              <w:widowControl w:val="0"/>
              <w:suppressAutoHyphens/>
              <w:spacing w:before="60" w:after="60"/>
              <w:jc w:val="right"/>
              <w:rPr>
                <w:b/>
                <w:iCs/>
                <w:sz w:val="22"/>
                <w:szCs w:val="22"/>
              </w:rPr>
            </w:pPr>
            <w:r w:rsidRPr="00D409D9">
              <w:rPr>
                <w:b/>
                <w:iCs/>
                <w:sz w:val="22"/>
                <w:szCs w:val="22"/>
              </w:rPr>
              <w:t>ИТОГО к оплате*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58C0" w:rsidRPr="00D409D9" w:rsidRDefault="001C58C0" w:rsidP="00473351">
            <w:pPr>
              <w:pStyle w:val="a3"/>
              <w:suppressAutoHyphens/>
              <w:spacing w:before="60" w:after="60"/>
              <w:rPr>
                <w:b/>
                <w:bCs/>
                <w:sz w:val="22"/>
                <w:szCs w:val="22"/>
              </w:rPr>
            </w:pPr>
            <w:r w:rsidRPr="00D409D9">
              <w:rPr>
                <w:b/>
                <w:bCs/>
                <w:sz w:val="22"/>
                <w:szCs w:val="22"/>
              </w:rPr>
              <w:t>= 0000-00 руб.</w:t>
            </w:r>
          </w:p>
        </w:tc>
      </w:tr>
    </w:tbl>
    <w:p w:rsidR="001C58C0" w:rsidRDefault="001C58C0" w:rsidP="001C58C0">
      <w:pPr>
        <w:pStyle w:val="2"/>
        <w:widowControl w:val="0"/>
        <w:suppressAutoHyphens/>
        <w:spacing w:before="60" w:after="60"/>
        <w:ind w:firstLine="0"/>
        <w:jc w:val="center"/>
        <w:rPr>
          <w:b/>
          <w:color w:val="FF0000"/>
          <w:sz w:val="24"/>
          <w:szCs w:val="24"/>
        </w:rPr>
      </w:pPr>
      <w:bookmarkStart w:id="0" w:name="_GoBack"/>
      <w:bookmarkEnd w:id="0"/>
    </w:p>
    <w:p w:rsidR="00D97A41" w:rsidRDefault="001C58C0" w:rsidP="000A7DE3">
      <w:pPr>
        <w:widowControl w:val="0"/>
        <w:suppressAutoHyphens/>
        <w:spacing w:before="60" w:after="60"/>
        <w:ind w:firstLine="708"/>
        <w:jc w:val="both"/>
      </w:pPr>
      <w:r w:rsidRPr="001C58C0">
        <w:rPr>
          <w:b/>
          <w:bCs/>
          <w:color w:val="000000" w:themeColor="text1"/>
        </w:rPr>
        <w:t>Нарушение правил заполнения регистрационной формы, а также неполное представление предусмотренных материалов приведет к тому, что заявка на участие в конференции не будет рассматриваться</w:t>
      </w:r>
      <w:r>
        <w:rPr>
          <w:b/>
          <w:bCs/>
          <w:color w:val="000000" w:themeColor="text1"/>
        </w:rPr>
        <w:t>.</w:t>
      </w:r>
    </w:p>
    <w:sectPr w:rsidR="00D97A41" w:rsidSect="008E5135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C0"/>
    <w:rsid w:val="000A7DE3"/>
    <w:rsid w:val="001C58C0"/>
    <w:rsid w:val="004D5628"/>
    <w:rsid w:val="008E5135"/>
    <w:rsid w:val="00B3761C"/>
    <w:rsid w:val="00D97A41"/>
    <w:rsid w:val="00DA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"/>
    <w:basedOn w:val="a"/>
    <w:qFormat/>
    <w:rsid w:val="001C58C0"/>
    <w:pPr>
      <w:ind w:firstLine="709"/>
      <w:jc w:val="both"/>
    </w:pPr>
    <w:rPr>
      <w:sz w:val="26"/>
      <w:szCs w:val="26"/>
    </w:rPr>
  </w:style>
  <w:style w:type="paragraph" w:styleId="a3">
    <w:name w:val="footnote text"/>
    <w:basedOn w:val="a"/>
    <w:link w:val="a4"/>
    <w:rsid w:val="001C58C0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1C58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1"/>
    <w:basedOn w:val="a"/>
    <w:qFormat/>
    <w:rsid w:val="001C58C0"/>
    <w:pPr>
      <w:spacing w:after="40"/>
      <w:ind w:firstLine="709"/>
      <w:jc w:val="both"/>
    </w:pPr>
    <w:rPr>
      <w:b/>
      <w:spacing w:val="2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"/>
    <w:basedOn w:val="a"/>
    <w:qFormat/>
    <w:rsid w:val="001C58C0"/>
    <w:pPr>
      <w:ind w:firstLine="709"/>
      <w:jc w:val="both"/>
    </w:pPr>
    <w:rPr>
      <w:sz w:val="26"/>
      <w:szCs w:val="26"/>
    </w:rPr>
  </w:style>
  <w:style w:type="paragraph" w:styleId="a3">
    <w:name w:val="footnote text"/>
    <w:basedOn w:val="a"/>
    <w:link w:val="a4"/>
    <w:rsid w:val="001C58C0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1C58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1"/>
    <w:basedOn w:val="a"/>
    <w:qFormat/>
    <w:rsid w:val="001C58C0"/>
    <w:pPr>
      <w:spacing w:after="40"/>
      <w:ind w:firstLine="709"/>
      <w:jc w:val="both"/>
    </w:pPr>
    <w:rPr>
      <w:b/>
      <w:spacing w:val="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cp:lastModifiedBy>Виталий Сорокин</cp:lastModifiedBy>
  <cp:revision>2</cp:revision>
  <dcterms:created xsi:type="dcterms:W3CDTF">2018-06-26T06:17:00Z</dcterms:created>
  <dcterms:modified xsi:type="dcterms:W3CDTF">2018-06-26T06:17:00Z</dcterms:modified>
</cp:coreProperties>
</file>