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บริการขอใช้ไฟฟ้าใหม่สำหรับนิติบุคคลและธุรกิจ (PEA e-Service COS Corporate)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ลูกค้าธุรกิจ/อุตสาหกรรม/ราชการ (Corporate &amp; Business Customer)</w:t>
        <w:br/>
      </w:r>
      <w:r>
        <w:rPr>
          <w:b/>
        </w:rPr>
        <w:t xml:space="preserve">ชื่อบริการ (Service Name): </w:t>
      </w:r>
      <w:r>
        <w:t>บริการขอใช้ไฟฟ้าใหม่ประเภทนิติบุคคล (New Electricity Connection - Corporate)</w:t>
        <w:br/>
      </w:r>
      <w:r>
        <w:rPr>
          <w:b/>
        </w:rPr>
        <w:t xml:space="preserve">กลุ่มผู้รับบริการ (Target Group): </w:t>
      </w:r>
      <w:r>
        <w:t>บริษัทจำกัด, บริษัทมหาชน, ห้างหุ้นส่วนจำกัด, โรงงานอุตสาหกรรม, องค์กรธุรกิจ, หน่วยงานราชการ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เมนูย่อยลูกค้าธุรกิจ: </w:t>
      </w:r>
      <w:r>
        <w:t>https://sabuyservice.pea.co.th/sub-menu/a8d26dc6-5057-420a-98a3-08dcb8233569</w:t>
        <w:br/>
      </w:r>
      <w:r>
        <w:rPr>
          <w:b/>
        </w:rPr>
        <w:t xml:space="preserve">• ลิงก์ระบบยื่นคำร้องนิติบุคคล (PEA COS Corporate): </w:t>
      </w:r>
      <w:r>
        <w:t>https://eservice.pea.co.th/cos/Corporate/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บริการขอใช้ไฟฟ้าสำหรับนิติบุคคลและผู้ประกอบการธุรกิจ รองรับการขอติดตั้งระบบไฟฟ้าแรงต่ำและแรงสูง การติดตั้งหม้อแปลงเฉพาะราย และการขอใช้อัตราค่าไฟฟ้าประเภทธุรกิจหรืออุตสาหกรรม (TOU / อัตราปกติ) ผ่านระบบออนไลน์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นิติบุคคลที่จดทะเบียนถูกต้องตามกฎหมายพาณิชย์ หรือหน่วยงานรัฐบาล/รัฐวิสาหกิจ</w:t>
        <w:br/>
        <w:t>2. เป็นเจ้าของกรรมสิทธิ์หรือมีสัญญาเช่าสถานที่ประกอบการที่ถูกต้องตามกฎหมาย</w:t>
        <w:br/>
        <w:t>3. มีแผนผังระบบไฟฟ้า (Single Line Diagram) ที่รับรองโดยวิศวกรไฟฟ้าผู้ได้รับใบอนุญาตประกอบวิชาชีพวิศวกรรมควบคุม (กรณีไฟแรงสูง/โหลดขนาดใหญ่)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สำเนาหนังสือรับรองการจดทะเบียนนิติบุคคล (อายุไม่เกิน 3-6 เดือน)</w:t>
        <w:br/>
        <w:t>2. สำเนา ภพ.20 (ใบทะเบียนภาษีมูลค่าเพิ่ม)</w:t>
        <w:br/>
        <w:t>3. สำเนาบัตรประชาชนของกรรมการผู้มีอำนาจลงนามผูกพันนิติบุคคล</w:t>
        <w:br/>
        <w:t>4. หนังสือมอบอำนาจของนิติบุคคล พร้อมประทับตราสำคัญ (ถ้ามี) และสำเนาบัตรประชาชนผู้รับมอบอำนาจ</w:t>
        <w:br/>
        <w:t>5. เอกสารสิทธิ์ที่ดินหรือสัญญาเช่าสถานที่ประกอบการ</w:t>
        <w:br/>
        <w:t>6. แบบแปลนไฟฟ้าและ Single Line Diagram (กรณีขอไฟฟ้าแรงสูง/ติดตั้งหม้อแปลง)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เข้าเว็บไซต์ https://sabuyservice.pea.co.th เลือก 'ลูกค้าธุรกิจ/อุตสาหกรรม/ราชการ' -&gt; 'บริการขอใช้ไฟฟ้าใหม่'</w:t>
        <w:br/>
        <w:t>2. เข้าสู่ระบบ https://eservice.pea.co.th/cos/Corporate/ ระบุเลขประจำตัวผู้เสียภาษี 13 หลัก</w:t>
        <w:br/>
        <w:t>3. กรอกข้อมูลองค์กร สถานที่ตั้ง ปริมาณโหลดความต้องการไฟฟ้า (kW/kVA) และพิกัดแรงดัน (แรงต่ำ 220/380V หรือแรงสูง 22kV/33kV/115kV)</w:t>
        <w:br/>
        <w:t>4. อัปโหลดเอกสารนิติบุคคลและแบบแปลนไฟฟ้า</w:t>
        <w:br/>
        <w:t>5. วิศวกร กฟภ. ตรวจสอบความจุระบบจำหน่าย (Feeder Capacity) และนัดหมายเข้าสำรวจหน้างาน</w:t>
        <w:br/>
        <w:t>6. จัดทำประมาณการค่าใช้จ่าย สัญญาซื้อขายไฟฟ้า และแจ้งชำระเงิน</w:t>
        <w:br/>
        <w:t>7. ตรวจสอบระบบและติดตั้งมิเตอร์/เชื่อมต่อระบบไฟฟ้า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ประเภทอัตราค่าไฟฟ้าสำหรับธุรกิจและอุตสาหกรรม:</w:t>
        <w:br/>
        <w:t>- ประเภท 3 กิจการขนาดกลาง (โหลดเกิน 30 kW ขึ้นไป)</w:t>
        <w:br/>
        <w:t>- ประเภท 4 กิจการขนาดใหญ่ (โหลดเกิน 1,000 kW หรือใช้พลังงานเกิน 250,000 หน่วย/เดือน)</w:t>
        <w:br/>
        <w:t>- ประเภท 5 กิจการเฉพาะอย่าง (โรงแรม โรงพยาบาล)</w:t>
        <w:br/>
        <w:t>สามารถเลือกใช้อัตราตามช่วงเวลาของการใช้ (TOU: Time of Use) เพื่อบริหารจัดการลดต้นทุนค่าไฟฟ้าในช่วง Off-Peak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กองบริการธุรกิจขนาดใหญ่ กฟภ. เขต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หากระบบจำหน่ายไฟฟ้าเดิมมีกำลังไฟไม่พอ ต้องทำอย่างไร?</w:t>
      </w:r>
    </w:p>
    <w:p>
      <w:r>
        <w:t>A1: กฟภ. จะดำเนินการสำรวจเพื่อขยายเขตระบบจำหน่ายไฟฟ้า หรือเสนอติดตั้งหม้อแปลงเฉพาะรายสำหรับสถานประกอบการ</w:t>
      </w:r>
    </w:p>
    <w:p/>
    <w:p>
      <w:r>
        <w:rPr>
          <w:b/>
        </w:rPr>
        <w:t>Q2: สามารถขอใบกำกับภาษีอิเล็กทรอนิกส์ (e-Tax Invoice) สำหรับบริษัทได้หรือไม่?</w:t>
      </w:r>
    </w:p>
    <w:p>
      <w:r>
        <w:t>A2: ได้ โดยสามารถลงทะเบียน e-Tax ผ่าน sabuyservice.pea.co.th เพื่อรับเอกสารภาษีทางอีเมลอัตโนมัติ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