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หากเกินกำหนดวันชำระค่าไฟ สามารถจ่ายที่ 7-Eleven หรือ Counter Service ได้หรือไม่ | คำถามใกล้เคียง: ค่าไฟเกินกำหนดจ่ายที่ไหนได้บ้าง / จ่ายค่าไฟช้าได้ไหม / ค้างจ่ายค่าไฟต้องติดต่ออย่างไร / ค่าไฟเลยกำหนดชำระแล้วทำอย่างไร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 ตรง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 ตัวแทนรับชำระออนไลน์ 4 แห่ง ได้แก่ Counter Service (7-Eleven), Tesco Lotus, BigC และ Mpay station รับชำระค่าไฟค้างชำระเดือนก่อนหน้าและเดือนปัจจุบัน รวมถึงค่าขอผ่อนผันงดจ่ายไฟครั้งที่ 2 จำนวน 53.50 บาท และค่าธรรมเนียมต่อกลับ 107 บาท ระหว่าง 08.30–14.00 น.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 PEA Work Manual การบริหารจัดการข้อร้องเรียน ฉบับปรับปรุงครั้งที่ 3, ภาคผนวก หน้า 137–138 (เอกสาร QA ที่นำเข้า) ; https://www.pea.co.th/faqs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