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ค้างชำระค่าไฟมากกว่า 2 เดือน สามารถแบ่งจ่ายเฉพาะเดือนแรกได้หรือไม่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ตรงบางส่วน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ไม่ควรรับรองว่าแบ่งจ่ายเฉพาะเดือนแรกได้ทุกกรณี PEA มีระบบลงทะเบียน ยืนยันแผน และติดตามผลการขอผ่อนชำระ การอนุมัติเป็นไปตามเงื่อนไข PEA และแจ้งผลทาง SMS ระบบระบุช่องทางชำระค่างวดที่สำนักงาน กฟภ. หรือ PEA Smart Plus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https://installment.pea.co.th/ ; https://installment.pea.co.th/Register ; https://installment.pea.co.th/CheckStatus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