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ทำไมวันที่จดหน่วยแจ้งหนี้ของ กฟภ. ไม่ตรงกันในแต่ละเดือน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</w:t>
      </w:r>
      <w:r>
        <w:rPr>
          <w:rFonts w:ascii="Times" w:hAnsi="Times" w:cs="Times"/>
          <w:sz w:val="24"/>
          <w:sz-cs w:val="24"/>
          <w:spacing w:val="0"/>
        </w:rPr>
        <w:t xml:space="preserve"> ไม่พบหลักฐาน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</w:t>
      </w:r>
      <w:r>
        <w:rPr>
          <w:rFonts w:ascii="Times" w:hAnsi="Times" w:cs="Times"/>
          <w:sz w:val="24"/>
          <w:sz-cs w:val="24"/>
          <w:spacing w:val="0"/>
        </w:rPr>
        <w:t xml:space="preserve"> ไม่พบหน้าทางการที่ยืนยันเหตุผลหรือกฎเดือนลงท้าย ยน เริ่มวันที่ 15 และ คม เริ่มวันที่ 16 จึงห้ามตอบกฎดังกล่าวเป็นข้อเท็จจริงปัจจุบัน ให้ตรวจรอบบิล/ประวัติของบัญชี หรือสอบถามสำนักงาน กฟภ./1129 โดยแจ้ง CA และ PEA NO.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</w:t>
      </w:r>
      <w:r>
        <w:rPr>
          <w:rFonts w:ascii="Times" w:hAnsi="Times" w:cs="Times"/>
          <w:sz w:val="24"/>
          <w:sz-cs w:val="24"/>
          <w:spacing w:val="0"/>
        </w:rPr>
        <w:t xml:space="preserve"> https://www.pea.co.th/our-services/bill-history ; https://www.pea.co.th/contact-us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