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คู่มือบริการ RAG: บริการทดสอบและสอบเทียบอุปกรณ์ไฟฟ้ามาตรฐานสากล (ISO/IEC 17025)</w:t>
      </w:r>
    </w:p>
    <w:p>
      <w:pPr>
        <w:pStyle w:val="Heading1"/>
      </w:pPr>
      <w:r>
        <w:t>1. หัวข้อบริการ (Service Topic &amp; Information)</w:t>
      </w:r>
    </w:p>
    <w:p>
      <w:r>
        <w:rPr>
          <w:b/>
        </w:rPr>
        <w:t xml:space="preserve">หมวดหมู่หลัก (Category): </w:t>
      </w:r>
      <w:r>
        <w:t>บริการทดสอบและสอบเทียบอุปกรณ์ไฟฟ้า (Testing &amp; Calibration)</w:t>
        <w:br/>
      </w:r>
      <w:r>
        <w:rPr>
          <w:b/>
        </w:rPr>
        <w:t xml:space="preserve">ชื่อบริการ (Service Name): </w:t>
      </w:r>
      <w:r>
        <w:t>บริการทดสอบหม้อแปลง อุปกรณ์ไฟฟ้าแรงสูง-แรงต่ำ และสอบเทียบมิเตอร์ไฟฟ้า</w:t>
        <w:br/>
      </w:r>
      <w:r>
        <w:rPr>
          <w:b/>
        </w:rPr>
        <w:t xml:space="preserve">กลุ่มผู้รับบริการ (Target Group): </w:t>
      </w:r>
      <w:r>
        <w:t>ผู้ผลิตอุปกรณ์ไฟฟ้า, ผู้รับเหมา, ผู้ใช้ไฟฟ้าที่มีข้อสงสัยเรื่องความเที่ยงตรงของมิเตอร์</w:t>
        <w:br/>
      </w:r>
    </w:p>
    <w:p>
      <w:pPr>
        <w:pStyle w:val="Heading1"/>
      </w:pPr>
      <w:r>
        <w:t>2. ลิงก์หน้าเว็บและระบบที่เกี่ยวข้อง (Service URLs &amp; External Portals)</w:t>
      </w:r>
    </w:p>
    <w:p>
      <w:r>
        <w:rPr>
          <w:b/>
        </w:rPr>
        <w:t xml:space="preserve">• หน้าหลัก Sabuy Service: </w:t>
      </w:r>
      <w:r>
        <w:t>https://sabuyservice.pea.co.th/</w:t>
        <w:br/>
      </w:r>
      <w:r>
        <w:rPr>
          <w:b/>
        </w:rPr>
        <w:t xml:space="preserve">• เมนูทดสอบและสอบเทียบ: </w:t>
      </w:r>
      <w:r>
        <w:t>https://sabuyservice.pea.co.th/sub-menu/84f60635-e826-4345-98a5-08dcb8233569</w:t>
        <w:br/>
      </w:r>
      <w:r>
        <w:rPr>
          <w:b/>
        </w:rPr>
        <w:t xml:space="preserve">• ระบบติดตามสถานะคำร้อง: </w:t>
      </w:r>
      <w:r>
        <w:t>https://sabuyservice.pea.co.th/status/login</w:t>
        <w:br/>
      </w:r>
    </w:p>
    <w:p>
      <w:pPr>
        <w:pStyle w:val="Heading1"/>
      </w:pPr>
      <w:r>
        <w:t>3. ฐานข้อมูลความรู้สำหรับระบบ RAG (RAG Knowledge Base)</w:t>
      </w:r>
    </w:p>
    <w:p>
      <w:pPr>
        <w:pStyle w:val="Heading2"/>
      </w:pPr>
      <w:r>
        <w:t>3.1 ภาพรวมและวัตถุประสงค์ (Overview &amp; Objectives)</w:t>
      </w:r>
    </w:p>
    <w:p>
      <w:r>
        <w:t>บริการทดสอบทางไฟฟ้าทั้งในห้องปฏิบัติการและนอกสถานที่ (On-site) โดยศูนย์ทดสอบอุปกรณ์ไฟฟ้า กฟภ. ซึ่งได้รับการรับรองมาตรฐานสากล ISO/IEC 17025 ให้บริการทดสอบตามมาตรฐาน IEC, IEEE, ANSI, มอก. และมาตรฐาน กฟภ. รวมถึงการตรวจสอบและสอบเทียบมิเตอร์ไฟฟ้าเพื่อระงับข้อพิพาทเรื่องหน่วยการใช้ไฟฟ้า</w:t>
      </w:r>
    </w:p>
    <w:p>
      <w:pPr>
        <w:pStyle w:val="Heading2"/>
      </w:pPr>
      <w:r>
        <w:t>3.2 คุณสมบัติผู้ขอใช้บริการและเงื่อนไข (Eligibility &amp; Requirements)</w:t>
      </w:r>
    </w:p>
    <w:p>
      <w:r>
        <w:t>ผู้ผลิต ผู้นำเข้า หรือผู้ใช้งานอุปกรณ์ไฟฟ้าที่ต้องการผลทดสอบที่ได้รับการยอมรับระดับสากล</w:t>
      </w:r>
    </w:p>
    <w:p>
      <w:pPr>
        <w:pStyle w:val="Heading2"/>
      </w:pPr>
      <w:r>
        <w:t>3.3 เอกสารและหลักฐานที่ต้องจัดเตรียม (Required Documents)</w:t>
      </w:r>
    </w:p>
    <w:p>
      <w:r>
        <w:t>1. รายละเอียดทางเทคนิคของอุปกรณ์ (Technical Specification / Nameplate) 2. คำขอรับบริการทดสอบ</w:t>
      </w:r>
    </w:p>
    <w:p>
      <w:pPr>
        <w:pStyle w:val="Heading2"/>
      </w:pPr>
      <w:r>
        <w:t>3.4 ขั้นตอนการดำเนินการผ่านระบบออนไลน์ (Step-by-Step Guide)</w:t>
      </w:r>
    </w:p>
    <w:p>
      <w:r>
        <w:t>1. เข้าสู่ sabuyservice.pea.co.th เลือก 'บริการทดสอบและสอบเทียบอุปกรณ์ไฟฟ้า'</w:t>
        <w:br/>
        <w:t>2. เลือกประเภทบริการ (ทดสอบหม้อแปลง / ทดสอบอุปกรณ์ไฟฟ้า / ขอติดตั้งมิเตอร์เปรียบเทียบ)</w:t>
        <w:br/>
        <w:t>3. ส่งอุปกรณ์เข้าห้องปฏิบัติการ หรือนัดหมายทีมวิศวกรเข้าทดสอบหน้างาน</w:t>
        <w:br/>
        <w:t>4. รับรายงานผลการทดสอบอย่างเป็นทางการ (Official Test Certificate)</w:t>
      </w:r>
    </w:p>
    <w:p>
      <w:pPr>
        <w:pStyle w:val="Heading2"/>
      </w:pPr>
      <w:r>
        <w:t>3.5 ข้อมูลทางเทคนิค ค่าธรรมเนียม และข้อกำหนด (Technical &amp; Pricing Details)</w:t>
      </w:r>
    </w:p>
    <w:p>
      <w:r>
        <w:t>ครอบคลุมการทดสอบ High Voltage Withstand, Impulse Voltage Test, Current Transformer / Voltage Transformer Accuracy, และ Winding Loss Test</w:t>
      </w:r>
    </w:p>
    <w:p>
      <w:pPr>
        <w:pStyle w:val="Heading2"/>
      </w:pPr>
      <w:r>
        <w:t>3.6 ช่องทางติดต่อ สอบถาม และติดตามผล (Contact &amp; Status Tracking)</w:t>
      </w:r>
    </w:p>
    <w:p>
      <w:r>
        <w:t>1129 PEA Contact Center หรือ กองทดสอบอุปกรณ์ไฟฟ้า กฟภ.</w:t>
      </w:r>
    </w:p>
    <w:p>
      <w:pPr>
        <w:pStyle w:val="Heading2"/>
      </w:pPr>
      <w:r>
        <w:t>3.7 ชุดคำถาม-คำตอบที่พบบ่อย (RAG QA Chunks)</w:t>
      </w:r>
    </w:p>
    <w:p>
      <w:r>
        <w:rPr>
          <w:b/>
        </w:rPr>
        <w:t>Q1: กรณีขอติดตั้งมิเตอร์เปรียบเทียบ ถ้าพบว่ามิเตอร์เดิมปกติ ผู้ใช้ไฟต้องเสียค่าใช้จ่ายหรือไม่?</w:t>
      </w:r>
    </w:p>
    <w:p>
      <w:r>
        <w:t>A1: หากผลการทดสอบพบว่ามิเตอร์เดิมมีความเที่ยงตรงอยู่ในเกณฑ์มาตรฐาน ผู้ขอจะต้องรับผิดชอบค่าธรรมเนียมการตรวจสอบตามระเบียบ แต่หากมิเตอร์คลาดเคลื่อน กฟภ. จะยกเว้นค่าธรรมเนียมและเปลี่ยนมิเตอร์ให้ใหม่ฟรี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