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5CED6A32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2C5E8C" w:rsidRPr="002C5E8C">
        <w:rPr>
          <w:color w:val="000000"/>
          <w:u w:val="single"/>
          <w:lang w:val="ru-RU"/>
        </w:rPr>
        <w:t>8</w:t>
      </w:r>
      <w:r w:rsidR="00492FEB" w:rsidRPr="00492FEB">
        <w:rPr>
          <w:color w:val="000000"/>
          <w:u w:val="single"/>
          <w:lang w:val="ru-RU"/>
        </w:rPr>
        <w:t>.</w:t>
      </w:r>
      <w:r w:rsidR="006A64D7">
        <w:rPr>
          <w:color w:val="000000"/>
          <w:u w:val="single"/>
          <w:lang w:val="ru-RU"/>
        </w:rPr>
        <w:t>1</w:t>
      </w:r>
      <w:r w:rsidR="002C5E8C" w:rsidRPr="002C5E8C">
        <w:rPr>
          <w:color w:val="000000"/>
          <w:u w:val="single"/>
          <w:lang w:val="ru-RU"/>
        </w:rPr>
        <w:t>1</w:t>
      </w:r>
      <w:r w:rsidR="00492FEB" w:rsidRPr="00492FEB">
        <w:rPr>
          <w:color w:val="000000"/>
          <w:u w:val="single"/>
          <w:lang w:val="ru-RU"/>
        </w:rPr>
        <w:t>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2C5E8C" w:rsidRPr="002C5E8C">
        <w:rPr>
          <w:u w:val="single"/>
          <w:lang w:val="ru-RU"/>
        </w:rPr>
        <w:t>4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2C5E8C" w:rsidRPr="002C5E8C">
        <w:rPr>
          <w:color w:val="000000"/>
          <w:u w:val="single"/>
          <w:lang w:val="ru-RU"/>
        </w:rPr>
        <w:t>8</w:t>
      </w:r>
      <w:r w:rsidR="00B705F5">
        <w:rPr>
          <w:color w:val="000000"/>
          <w:u w:val="single"/>
          <w:lang w:val="ru-RU"/>
        </w:rPr>
        <w:t>.1</w:t>
      </w:r>
      <w:r w:rsidR="002C5E8C" w:rsidRPr="002C5E8C">
        <w:rPr>
          <w:color w:val="000000"/>
          <w:u w:val="single"/>
          <w:lang w:val="ru-RU"/>
        </w:rPr>
        <w:t>1</w:t>
      </w:r>
      <w:r w:rsidR="00B705F5">
        <w:rPr>
          <w:color w:val="000000"/>
          <w:u w:val="single"/>
          <w:lang w:val="ru-RU"/>
        </w:rPr>
        <w:t>.</w:t>
      </w:r>
      <w:r w:rsidR="00492FEB" w:rsidRPr="00492FEB">
        <w:rPr>
          <w:color w:val="000000"/>
          <w:u w:val="single"/>
          <w:lang w:val="ru-RU"/>
        </w:rPr>
        <w:t>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2C5E8C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0104042" w14:textId="041D3CE3" w:rsidR="00BB2341" w:rsidRPr="00B705F5" w:rsidRDefault="00F03F64">
            <w:pPr>
              <w:pStyle w:val="TableContents"/>
              <w:rPr>
                <w:b/>
                <w:bCs/>
                <w:lang w:val="ru-RU"/>
              </w:rPr>
            </w:pPr>
            <w:r w:rsidRPr="00F03F64">
              <w:rPr>
                <w:lang w:val="ru-RU"/>
              </w:rPr>
              <w:t>Сериализация в C++</w:t>
            </w: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6BD583C5" w:rsidR="00BB2341" w:rsidRPr="00616AC6" w:rsidRDefault="00D9664D">
            <w:pPr>
              <w:pStyle w:val="TableContents"/>
              <w:jc w:val="both"/>
              <w:rPr>
                <w:lang w:val="ru-RU"/>
              </w:rPr>
            </w:pPr>
            <w:r w:rsidRPr="00D9664D">
              <w:rPr>
                <w:lang w:val="ru-RU"/>
              </w:rPr>
              <w:t>Oleg Vorobiov @isnullxbh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29BDAF03" w:rsidR="00BB2341" w:rsidRPr="00511F2F" w:rsidRDefault="00D9664D" w:rsidP="00511F2F">
            <w:pPr>
              <w:pStyle w:val="TableContents"/>
              <w:jc w:val="center"/>
              <w:rPr>
                <w:lang w:val="ru-RU"/>
              </w:rPr>
            </w:pPr>
            <w:r w:rsidRPr="00D9664D">
              <w:rPr>
                <w:color w:val="000000"/>
                <w:lang w:val="ru-RU"/>
              </w:rPr>
              <w:t>9 декабря 2019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628A988B" w:rsidR="00BB2341" w:rsidRPr="0044124C" w:rsidRDefault="0044124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2692</w:t>
            </w:r>
          </w:p>
        </w:tc>
      </w:tr>
      <w:tr w:rsidR="00BB2341" w:rsidRPr="002C5E8C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7C91123E" w:rsidR="00BB2341" w:rsidRPr="00616AC6" w:rsidRDefault="00F03F64">
            <w:pPr>
              <w:pStyle w:val="TableContents"/>
              <w:rPr>
                <w:lang w:val="ru-RU"/>
              </w:rPr>
            </w:pPr>
            <w:r w:rsidRPr="00F03F64">
              <w:rPr>
                <w:lang w:val="ru-RU"/>
              </w:rPr>
              <w:t>https://habr.com/ru/post/479462/</w:t>
            </w:r>
          </w:p>
        </w:tc>
      </w:tr>
      <w:tr w:rsidR="00BB2341" w:rsidRPr="002C5E8C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6CE5078" w14:textId="23B83084" w:rsidR="00BB2341" w:rsidRPr="00511F2F" w:rsidRDefault="00511F2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Информатика</w:t>
            </w:r>
            <w:r w:rsidR="006A64D7">
              <w:rPr>
                <w:lang w:val="ru-RU"/>
              </w:rPr>
              <w:t xml:space="preserve">, </w:t>
            </w:r>
            <w:r w:rsidR="002C5E8C">
              <w:rPr>
                <w:lang w:val="ru-RU"/>
              </w:rPr>
              <w:t xml:space="preserve">сериализация данных, </w:t>
            </w:r>
            <w:r w:rsidR="00742B8A">
              <w:rPr>
                <w:lang w:val="ru-RU"/>
              </w:rPr>
              <w:t>языки разметки</w:t>
            </w:r>
          </w:p>
          <w:p w14:paraId="73F1D3F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2C5E8C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57233A10" w14:textId="13693D2B" w:rsidR="008E0B67" w:rsidRDefault="005A321B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lang w:val="ru-RU"/>
              </w:rPr>
              <w:t xml:space="preserve"> языке программирования </w:t>
            </w:r>
            <w:r>
              <w:t>C</w:t>
            </w:r>
            <w:r w:rsidRPr="005A321B">
              <w:rPr>
                <w:lang w:val="ru-RU"/>
              </w:rPr>
              <w:t>++</w:t>
            </w:r>
            <w:r>
              <w:rPr>
                <w:lang w:val="ru-RU"/>
              </w:rPr>
              <w:t xml:space="preserve"> д</w:t>
            </w:r>
            <w:r w:rsidR="00D9664D">
              <w:rPr>
                <w:lang w:val="ru-RU"/>
              </w:rPr>
              <w:t>овольно часто встаёт вопрос о сериализации данных</w:t>
            </w:r>
            <w:r>
              <w:rPr>
                <w:lang w:val="ru-RU"/>
              </w:rPr>
              <w:t>,</w:t>
            </w:r>
            <w:r w:rsidR="00D9664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о том</w:t>
            </w:r>
            <w:r w:rsidR="00340922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как правильно это делать</w:t>
            </w:r>
          </w:p>
          <w:p w14:paraId="2848FEF1" w14:textId="77777777" w:rsidR="005A321B" w:rsidRDefault="005A321B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то время как базовые типы довольно легко сериализовать,</w:t>
            </w:r>
            <w:r w:rsidR="00340922">
              <w:rPr>
                <w:lang w:val="ru-RU"/>
              </w:rPr>
              <w:t xml:space="preserve"> объекты с более сложной структурой требуют специальной обработки, для этого создаётся интерфейс </w:t>
            </w:r>
            <w:r w:rsidR="00340922">
              <w:t>ISerializable</w:t>
            </w:r>
            <w:r w:rsidR="00340922">
              <w:rPr>
                <w:lang w:val="ru-RU"/>
              </w:rPr>
              <w:t>, от которого должны наследоваться классы с возможностью дальнейшей сериализации</w:t>
            </w:r>
          </w:p>
          <w:p w14:paraId="6284CCBC" w14:textId="3B6129BE" w:rsidR="00340922" w:rsidRPr="00201A70" w:rsidRDefault="00234E1E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сериализации сложных объектов требуется указывать не только </w:t>
            </w:r>
            <w:r w:rsidRPr="00234E1E">
              <w:rPr>
                <w:lang w:val="ru-RU"/>
              </w:rPr>
              <w:t>содержащиеся</w:t>
            </w:r>
            <w:r>
              <w:rPr>
                <w:lang w:val="ru-RU"/>
              </w:rPr>
              <w:t xml:space="preserve"> в них данные, но также и их размер</w:t>
            </w:r>
          </w:p>
        </w:tc>
      </w:tr>
      <w:tr w:rsidR="00BB2341" w:rsidRPr="002C5E8C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8D78217" w14:textId="77777777" w:rsidR="00C55921" w:rsidRDefault="00234E1E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Позволяет сериализовывать различные объекты языка </w:t>
            </w:r>
            <w:r>
              <w:t>C</w:t>
            </w:r>
            <w:r w:rsidRPr="00234E1E">
              <w:rPr>
                <w:lang w:val="ru-RU"/>
              </w:rPr>
              <w:t xml:space="preserve">++, </w:t>
            </w:r>
            <w:r>
              <w:rPr>
                <w:lang w:val="ru-RU"/>
              </w:rPr>
              <w:t>для дальнейшей передачи или обработки</w:t>
            </w:r>
          </w:p>
          <w:p w14:paraId="54BEBFC0" w14:textId="60BD58CF" w:rsidR="00234E1E" w:rsidRDefault="00D6449F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Гибкость в реализации сериализатора для любого класса, можно самому прописывать поведени</w:t>
            </w:r>
            <w:r w:rsidR="004801B1">
              <w:rPr>
                <w:lang w:val="ru-RU"/>
              </w:rPr>
              <w:t>е</w:t>
            </w:r>
            <w:r>
              <w:rPr>
                <w:lang w:val="ru-RU"/>
              </w:rPr>
              <w:t xml:space="preserve"> функции </w:t>
            </w:r>
            <w:r>
              <w:rPr>
                <w:lang w:val="ru-RU"/>
              </w:rPr>
              <w:t>сериализации</w:t>
            </w:r>
            <w:r w:rsidRPr="00234E1E">
              <w:rPr>
                <w:lang w:val="ru-RU"/>
              </w:rPr>
              <w:t>/</w:t>
            </w:r>
            <w:r>
              <w:rPr>
                <w:lang w:val="ru-RU"/>
              </w:rPr>
              <w:t>десериализации</w:t>
            </w:r>
          </w:p>
          <w:p w14:paraId="7802B0B0" w14:textId="6AF690AD" w:rsidR="00D6449F" w:rsidRDefault="004801B1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Используется только стандартный инструментарий языка, готовые библиотеки не используются</w:t>
            </w:r>
          </w:p>
        </w:tc>
      </w:tr>
      <w:tr w:rsidR="00BB2341" w:rsidRPr="00234E1E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B15100C" w14:textId="77777777" w:rsidR="00DE322E" w:rsidRDefault="00234E1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Требуется вручную прописывать поведение для сериализации</w:t>
            </w:r>
            <w:r w:rsidRPr="00234E1E">
              <w:rPr>
                <w:lang w:val="ru-RU"/>
              </w:rPr>
              <w:t>/</w:t>
            </w:r>
            <w:r>
              <w:rPr>
                <w:lang w:val="ru-RU"/>
              </w:rPr>
              <w:t>десериализации данных в каждом классе</w:t>
            </w:r>
          </w:p>
          <w:p w14:paraId="3278F6C8" w14:textId="5B8E3E08" w:rsidR="00234E1E" w:rsidRDefault="009658F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статье не было сравнения</w:t>
            </w:r>
            <w:r w:rsidR="00D6449F">
              <w:rPr>
                <w:lang w:val="ru-RU"/>
              </w:rPr>
              <w:t xml:space="preserve"> </w:t>
            </w:r>
            <w:r w:rsidR="00F7342E">
              <w:rPr>
                <w:lang w:val="ru-RU"/>
              </w:rPr>
              <w:t xml:space="preserve">написанного </w:t>
            </w:r>
            <w:r w:rsidR="00D6449F">
              <w:rPr>
                <w:lang w:val="ru-RU"/>
              </w:rPr>
              <w:t>сериализатора</w:t>
            </w:r>
            <w:r>
              <w:rPr>
                <w:lang w:val="ru-RU"/>
              </w:rPr>
              <w:t xml:space="preserve"> с</w:t>
            </w:r>
            <w:r w:rsidR="00D6449F">
              <w:rPr>
                <w:lang w:val="ru-RU"/>
              </w:rPr>
              <w:t xml:space="preserve"> уже</w:t>
            </w:r>
            <w:r>
              <w:rPr>
                <w:lang w:val="ru-RU"/>
              </w:rPr>
              <w:t xml:space="preserve"> существующими библиотеками</w:t>
            </w:r>
          </w:p>
          <w:p w14:paraId="48CC2DBF" w14:textId="2827EDC0" w:rsidR="004801B1" w:rsidRPr="00616AC6" w:rsidRDefault="00295F6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Возможны проблемы с совместимостью между 32 и 64-битными платформами</w:t>
            </w:r>
          </w:p>
        </w:tc>
      </w:tr>
      <w:tr w:rsidR="00BB2341" w:rsidRPr="002C5E8C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7ED371E6" w:rsidR="00BB2341" w:rsidRDefault="00D6449F" w:rsidP="00D6449F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E44A9DC" wp14:editId="404D2B21">
                  <wp:extent cx="3262350" cy="21171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538" cy="2125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4753" w14:textId="77777777" w:rsidR="007515B8" w:rsidRDefault="007515B8">
      <w:r>
        <w:separator/>
      </w:r>
    </w:p>
  </w:endnote>
  <w:endnote w:type="continuationSeparator" w:id="0">
    <w:p w14:paraId="430F6B61" w14:textId="77777777" w:rsidR="007515B8" w:rsidRDefault="0075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E4046" w14:textId="77777777" w:rsidR="007515B8" w:rsidRDefault="007515B8">
      <w:r>
        <w:separator/>
      </w:r>
    </w:p>
  </w:footnote>
  <w:footnote w:type="continuationSeparator" w:id="0">
    <w:p w14:paraId="2DE60816" w14:textId="77777777" w:rsidR="007515B8" w:rsidRDefault="007515B8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1F3CDB"/>
    <w:rsid w:val="00201A70"/>
    <w:rsid w:val="00233E30"/>
    <w:rsid w:val="00234E1E"/>
    <w:rsid w:val="00295F67"/>
    <w:rsid w:val="002C5E8C"/>
    <w:rsid w:val="002F7894"/>
    <w:rsid w:val="00340922"/>
    <w:rsid w:val="0040677F"/>
    <w:rsid w:val="0044124C"/>
    <w:rsid w:val="004801B1"/>
    <w:rsid w:val="00492FEB"/>
    <w:rsid w:val="004A7A56"/>
    <w:rsid w:val="00511F2F"/>
    <w:rsid w:val="00570681"/>
    <w:rsid w:val="005A321B"/>
    <w:rsid w:val="005B22B9"/>
    <w:rsid w:val="00616AC6"/>
    <w:rsid w:val="006A64D7"/>
    <w:rsid w:val="00742B8A"/>
    <w:rsid w:val="007515B8"/>
    <w:rsid w:val="007932EB"/>
    <w:rsid w:val="00817B2B"/>
    <w:rsid w:val="00837A5C"/>
    <w:rsid w:val="008E0B67"/>
    <w:rsid w:val="009441BB"/>
    <w:rsid w:val="00945672"/>
    <w:rsid w:val="009658FB"/>
    <w:rsid w:val="00977D58"/>
    <w:rsid w:val="009C16CA"/>
    <w:rsid w:val="009D7362"/>
    <w:rsid w:val="009E6EF7"/>
    <w:rsid w:val="00A46BEB"/>
    <w:rsid w:val="00A95DEC"/>
    <w:rsid w:val="00AC5A6E"/>
    <w:rsid w:val="00AD788F"/>
    <w:rsid w:val="00AF2AFC"/>
    <w:rsid w:val="00AF60B4"/>
    <w:rsid w:val="00B57C0B"/>
    <w:rsid w:val="00B705F5"/>
    <w:rsid w:val="00BA76DB"/>
    <w:rsid w:val="00BB2341"/>
    <w:rsid w:val="00C55921"/>
    <w:rsid w:val="00C6418F"/>
    <w:rsid w:val="00C953A3"/>
    <w:rsid w:val="00CB7FC3"/>
    <w:rsid w:val="00D27BD9"/>
    <w:rsid w:val="00D52B06"/>
    <w:rsid w:val="00D6449F"/>
    <w:rsid w:val="00D657A6"/>
    <w:rsid w:val="00D9664D"/>
    <w:rsid w:val="00DE322E"/>
    <w:rsid w:val="00E01390"/>
    <w:rsid w:val="00E54BE6"/>
    <w:rsid w:val="00E552CF"/>
    <w:rsid w:val="00EA2C0C"/>
    <w:rsid w:val="00ED04B1"/>
    <w:rsid w:val="00F03F64"/>
    <w:rsid w:val="00F20350"/>
    <w:rsid w:val="00F7342E"/>
    <w:rsid w:val="00FB505F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10</cp:revision>
  <cp:lastPrinted>2022-10-10T13:14:00Z</cp:lastPrinted>
  <dcterms:created xsi:type="dcterms:W3CDTF">2022-10-10T13:16:00Z</dcterms:created>
  <dcterms:modified xsi:type="dcterms:W3CDTF">2022-11-07T13:06:00Z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