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0.jpg" ContentType="image/jpeg"/>
  <Override PartName="/word/media/rId5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Исаханян</w:t>
      </w:r>
      <w:r>
        <w:t xml:space="preserve"> </w:t>
      </w:r>
      <w:r>
        <w:t xml:space="preserve">Армен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48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использу-</w:t>
      </w:r>
      <w:r>
        <w:t xml:space="preserve"> </w:t>
      </w:r>
      <w:r>
        <w:t xml:space="preserve">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символь-</w:t>
      </w:r>
      <w:r>
        <w:t xml:space="preserve"> </w:t>
      </w:r>
      <w:r>
        <w:t xml:space="preserve">ном виде. Кодирование этой информации производится согласно кодовой табли-</w:t>
      </w:r>
      <w:r>
        <w:t xml:space="preserve"> </w:t>
      </w:r>
      <w:r>
        <w:t xml:space="preserve">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Соглас-</w:t>
      </w:r>
      <w:r>
        <w:t xml:space="preserve"> </w:t>
      </w:r>
      <w:r>
        <w:t xml:space="preserve">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на-</w:t>
      </w:r>
      <w:r>
        <w:t xml:space="preserve"> </w:t>
      </w:r>
      <w:r>
        <w:t xml:space="preserve">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ситу-</w:t>
      </w:r>
      <w:r>
        <w:t xml:space="preserve"> </w:t>
      </w:r>
      <w:r>
        <w:t xml:space="preserve">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Создал каталог lab06 перешел в него и создал файл lab6-1.asm и открыл его (рис. ??).</w:t>
      </w:r>
    </w:p>
    <w:p>
      <w:pPr>
        <w:pStyle w:val="CaptionedFigure"/>
      </w:pPr>
      <w:r>
        <w:drawing>
          <wp:inline>
            <wp:extent cx="3733800" cy="321381"/>
            <wp:effectExtent b="0" l="0" r="0" t="0"/>
            <wp:docPr descr="Создание каталога, переход в него, создание файла и его открытие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него, создание файла и его открытие</w:t>
      </w:r>
    </w:p>
    <w:p>
      <w:pPr>
        <w:pStyle w:val="BodyText"/>
      </w:pPr>
      <w:r>
        <w:t xml:space="preserve">Ввел программу в файл (рис. ??).</w:t>
      </w:r>
    </w:p>
    <w:p>
      <w:pPr>
        <w:pStyle w:val="CaptionedFigure"/>
      </w:pPr>
      <w:r>
        <w:drawing>
          <wp:inline>
            <wp:extent cx="3733800" cy="2057305"/>
            <wp:effectExtent b="0" l="0" r="0" t="0"/>
            <wp:docPr descr="Ввод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Скомпилировал исходный файл передал файл компоновщику(рис. ??).</w:t>
      </w:r>
    </w:p>
    <w:p>
      <w:pPr>
        <w:pStyle w:val="CaptionedFigure"/>
      </w:pPr>
      <w:r>
        <w:drawing>
          <wp:inline>
            <wp:extent cx="3733800" cy="576103"/>
            <wp:effectExtent b="0" l="0" r="0" t="0"/>
            <wp:docPr descr="Компиляция исходного файла и текста, передача файла компоновщику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текста, передача файла компоновщику</w:t>
      </w:r>
    </w:p>
    <w:p>
      <w:pPr>
        <w:pStyle w:val="BodyText"/>
      </w:pPr>
      <w:r>
        <w:t xml:space="preserve">Редактировал программу в файле lab6-1.asm (рис. ??).</w:t>
      </w:r>
    </w:p>
    <w:p>
      <w:pPr>
        <w:pStyle w:val="CaptionedFigure"/>
      </w:pPr>
      <w:r>
        <w:drawing>
          <wp:inline>
            <wp:extent cx="3733800" cy="1557290"/>
            <wp:effectExtent b="0" l="0" r="0" t="0"/>
            <wp:docPr descr="Редактрирование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Редактрирование программы</w:t>
      </w:r>
    </w:p>
    <w:p>
      <w:pPr>
        <w:pStyle w:val="BodyText"/>
      </w:pPr>
      <w:r>
        <w:t xml:space="preserve">Скомпилировал исходный файл передал файл компоновщику (рис. ??).</w:t>
      </w:r>
    </w:p>
    <w:p>
      <w:pPr>
        <w:pStyle w:val="CaptionedFigure"/>
      </w:pPr>
      <w:r>
        <w:drawing>
          <wp:inline>
            <wp:extent cx="3733800" cy="1199958"/>
            <wp:effectExtent b="0" l="0" r="0" t="0"/>
            <wp:docPr descr="Компиляция файла и передача файла компоновщику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и передача файла компоновщику</w:t>
      </w:r>
    </w:p>
    <w:p>
      <w:pPr>
        <w:pStyle w:val="BodyText"/>
      </w:pPr>
      <w:r>
        <w:t xml:space="preserve">Создание файла lab6-2 в том же каталоге (рис. ??).</w:t>
      </w:r>
    </w:p>
    <w:p>
      <w:pPr>
        <w:pStyle w:val="CaptionedFigure"/>
      </w:pPr>
      <w:r>
        <w:drawing>
          <wp:inline>
            <wp:extent cx="3733800" cy="201567"/>
            <wp:effectExtent b="0" l="0" r="0" t="0"/>
            <wp:docPr descr="Создание файла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программу в файл lab6-2.asm (рис. ??).</w:t>
      </w:r>
    </w:p>
    <w:p>
      <w:pPr>
        <w:pStyle w:val="CaptionedFigure"/>
      </w:pPr>
      <w:r>
        <w:drawing>
          <wp:inline>
            <wp:extent cx="3733800" cy="2802950"/>
            <wp:effectExtent b="0" l="0" r="0" t="0"/>
            <wp:docPr descr="Ввод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Создал файл variant.asm в том же каталоге ввел программу, затем ввел номер смоего студенческого билета и узнал свой вариант-17. (рис. ??).</w:t>
      </w:r>
    </w:p>
    <w:p>
      <w:pPr>
        <w:pStyle w:val="CaptionedFigure"/>
      </w:pPr>
      <w:r>
        <w:drawing>
          <wp:inline>
            <wp:extent cx="3733800" cy="2530996"/>
            <wp:effectExtent b="0" l="0" r="0" t="0"/>
            <wp:docPr descr="Создание файла, ввод программы, ввод студенческого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файла, ввод программы, ввод студенческого</w:t>
      </w:r>
    </w:p>
    <w:p>
      <w:pPr>
        <w:pStyle w:val="BodyText"/>
      </w:pPr>
      <w:r>
        <w:t xml:space="preserve">Узнал номер своего варианта (рис. ??).</w:t>
      </w:r>
    </w:p>
    <w:p>
      <w:pPr>
        <w:pStyle w:val="CaptionedFigure"/>
      </w:pPr>
      <w:r>
        <w:drawing>
          <wp:inline>
            <wp:extent cx="3733800" cy="1187607"/>
            <wp:effectExtent b="0" l="0" r="0" t="0"/>
            <wp:docPr descr="Вариант 17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17</w:t>
      </w:r>
    </w:p>
    <w:bookmarkEnd w:id="48"/>
    <w:bookmarkStart w:id="49" w:name="ответы-на-вопросы-по-программ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  <w:pStyle w:val="Compact"/>
      </w:pPr>
      <w:r>
        <w:t xml:space="preserve">Инструкция mov ecx, x используется, чтобы положить адрес вводимой стро-</w:t>
      </w:r>
      <w:r>
        <w:t xml:space="preserve"> </w:t>
      </w:r>
      <w:r>
        <w:t xml:space="preserve">ки x в регистр ecx 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</w:t>
      </w:r>
      <w:r>
        <w:t xml:space="preserve"> </w:t>
      </w:r>
      <w:r>
        <w:t xml:space="preserve">сообщения с клавиатуры</w:t>
      </w:r>
    </w:p>
    <w:p>
      <w:pPr>
        <w:numPr>
          <w:ilvl w:val="0"/>
          <w:numId w:val="1001"/>
        </w:numPr>
        <w:pStyle w:val="Compact"/>
      </w:pPr>
      <w:r>
        <w:t xml:space="preserve">call atoi используется для вызова подпрограммы из внешнего файла, кото-</w:t>
      </w:r>
      <w:r>
        <w:t xml:space="preserve"> </w:t>
      </w:r>
      <w:r>
        <w:t xml:space="preserve">рая преобразует ascii-код символа в целое число и записывает результат в</w:t>
      </w:r>
      <w:r>
        <w:t xml:space="preserve"> </w:t>
      </w:r>
      <w:r>
        <w:t xml:space="preserve">регистр eax</w:t>
      </w:r>
    </w:p>
    <w:p>
      <w:pPr>
        <w:numPr>
          <w:ilvl w:val="0"/>
          <w:numId w:val="1001"/>
        </w:numPr>
        <w:pStyle w:val="Compact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инструкции div ebx остаток от деления записывается в</w:t>
      </w:r>
      <w:r>
        <w:t xml:space="preserve"> </w:t>
      </w:r>
      <w:r>
        <w:t xml:space="preserve">регистр edx</w:t>
      </w:r>
    </w:p>
    <w:p>
      <w:pPr>
        <w:numPr>
          <w:ilvl w:val="0"/>
          <w:numId w:val="1001"/>
        </w:numPr>
        <w:pStyle w:val="Compact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49"/>
    <w:bookmarkStart w:id="56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файле variant.asm очистил предыдущую программу и написал новую программу для выполнения самостоятельной работы(рис. ??).</w:t>
      </w:r>
    </w:p>
    <w:p>
      <w:pPr>
        <w:pStyle w:val="CaptionedFigure"/>
      </w:pPr>
      <w:r>
        <w:drawing>
          <wp:inline>
            <wp:extent cx="3733800" cy="2470301"/>
            <wp:effectExtent b="0" l="0" r="0" t="0"/>
            <wp:docPr descr="C/p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C/p</w:t>
      </w:r>
    </w:p>
    <w:p>
      <w:pPr>
        <w:pStyle w:val="BodyText"/>
      </w:pPr>
      <w:r>
        <w:t xml:space="preserve">Проверил правильность программы(рис. ??).</w:t>
      </w:r>
    </w:p>
    <w:p>
      <w:pPr>
        <w:pStyle w:val="CaptionedFigure"/>
      </w:pPr>
      <w:r>
        <w:drawing>
          <wp:inline>
            <wp:extent cx="3733800" cy="2470301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арифметические инструкции языка ассемблера NASM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№6</dc:title>
  <dc:creator>Исаханян Армен Артурович</dc:creator>
  <dc:language>ru-RU</dc:language>
  <cp:keywords/>
  <dcterms:created xsi:type="dcterms:W3CDTF">2023-11-17T14:44:17Z</dcterms:created>
  <dcterms:modified xsi:type="dcterms:W3CDTF">2023-11-17T14:44:17Z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