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5"/>
          <w:szCs w:val="35"/>
        </w:rPr>
        <w:t>Представления и маршрутизация</w:t>
      </w:r>
    </w:p>
    <w:p>
      <w:pPr>
        <w:pStyle w:val="3"/>
        <w:keepNext w:val="0"/>
        <w:keepLines w:val="0"/>
        <w:widowControl/>
        <w:suppressLineNumbers w:val="0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1"/>
          <w:szCs w:val="31"/>
        </w:rPr>
        <w:t>Обработка запроса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Центральным моментом любого веб-приложения является обработка запроса, который отправляет пользователь. В Django за обработку запроса отвечают представления или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views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 По сути представления представляют функции обработки, которые принимают данные запроса в виде объекта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HttpRequest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из пакета django.http и генерируют некоторый результат, который затем отправляется пользователю.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По умолчанию представления размещаются в приложении в файле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views.py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 xml:space="preserve">Например, возьмем стандартный проект, в который добавлено приложение 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(например, проект созданный в прошлой главе).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При создании нового проекта файл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views.py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имеет следующее содержимое: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django.shortcuts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render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# Create your views here.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Данный код пока никак не обрабатывает запросы, он только импортирует функцию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render()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, которая может использоваться для обработки.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Генерировать результат можно различными способами. Один из них представляет использование класса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HttpResponse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из пакета django.http, который позволяет отправить текстовое содержимое.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Так, изменим файл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views.py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следующим образом: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9"/>
        <w:gridCol w:w="8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135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django.http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index(request):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HttpResponse("Главная")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about(request):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HttpResponse("О сайте")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contact(request):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HttpResponse("Контакты")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</w:p>
        </w:tc>
        <w:tc>
          <w:tcPr>
            <w:tcW w:w="135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 данном случае определены три функции, которые будут обрабатывать запросы. Каждая функция принимает в качестве параметра request объект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HttpRequest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, который хранит информацию о запросе. Однако в данном случае она нам не нужны, поэтому параметр никак не используется. Для генерации ответа в конструктор объекта HttpResponse передается некоторая строка. Это может быть в том числе и код html в виде строки.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Чтобы эти функции сопоставлялись с запросами, надо определить для них маршруты в проекте в файле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urls.py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 В частности, изменим этот файл следующим образом: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django.urls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path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hello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views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urlpatterns =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path('', views.index),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path('about', views.about),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path('contact', views.contact),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Переменная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urlpatterns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определяет набор сопоставлений функций обработки с определенными строками запроса. Например, запрос к корню веб-сайта будет обрабатываться функцией index, запрос по адресу "about" будет обрабатываться функцией about, а запрос "contact" - функцией contact.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Запустим проект и обратимся по некоторым из этих адресов.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419090" cy="6697345"/>
            <wp:effectExtent l="0" t="0" r="15875" b="635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669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При этом мы можем отправлять не простой текст, а, например, код html, который затем интерпретируется браузеромю. Так, изменим файл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views.py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следующим образом: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9"/>
        <w:gridCol w:w="8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135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django.http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index(request):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HttpResponse("&lt;h2&gt;Главная&lt;/h2&gt;")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about(request):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HttpResponse("&lt;h2&gt;О сайте&lt;/h2&gt;")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contact(request):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HttpResponse("&lt;h2&gt;Контакты&lt;/h2&gt;")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Соответственно теперь браузер получит код html: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160645" cy="6283325"/>
            <wp:effectExtent l="0" t="0" r="0" b="8890"/>
            <wp:docPr id="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628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80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2024-03-18T13:42:29Z</dcterms:created>
  <dc:creator>armen</dc:creator>
  <cp:lastModifiedBy>armen</cp:lastModifiedBy>
  <dcterms:modified xsi:type="dcterms:W3CDTF">2024-03-18T13:46:58Z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AF94BDAFBF4D4AB9850C699BBA2203EB_12</vt:lpwstr>
  </property>
</Properties>
</file>