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EDC" w:rsidRDefault="00E95EDC" w:rsidP="00E95EDC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/**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* UFRJ -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Universidade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Federal do Rio de Janeiro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* IM - Instituto de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Matemática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 xml:space="preserve">* DMA -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Departamento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Matemática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Aplicada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>*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* TMAB -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Programação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C/C++ &amp; Banco de Dados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*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ParteII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-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Programação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OO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em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C++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*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*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Descrição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do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Estudo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Dirigido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04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*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Prazo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de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Entrega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: 21 de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novembro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de 2017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*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* Prof. Milton Ramirez (milton@labma.ufrj.br)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* Rio de Janeiro, 13 de </w:t>
      </w:r>
      <w:proofErr w:type="spellStart"/>
      <w:r>
        <w:rPr>
          <w:rStyle w:val="textexposedshow"/>
          <w:rFonts w:ascii="inherit" w:hAnsi="inherit" w:cs="Helvetica"/>
          <w:color w:val="1D2129"/>
          <w:sz w:val="21"/>
          <w:szCs w:val="21"/>
        </w:rPr>
        <w:t>novembro</w:t>
      </w:r>
      <w:proofErr w:type="spellEnd"/>
      <w:r>
        <w:rPr>
          <w:rStyle w:val="textexposedshow"/>
          <w:rFonts w:ascii="inherit" w:hAnsi="inherit" w:cs="Helvetica"/>
          <w:color w:val="1D2129"/>
          <w:sz w:val="21"/>
          <w:szCs w:val="21"/>
        </w:rPr>
        <w:t xml:space="preserve"> de 2017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**/</w:t>
      </w:r>
    </w:p>
    <w:p w:rsidR="00E95EDC" w:rsidRDefault="00E95EDC" w:rsidP="00E95EDC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proofErr w:type="spellStart"/>
      <w:r>
        <w:rPr>
          <w:rFonts w:ascii="inherit" w:hAnsi="inherit" w:cs="Helvetica"/>
          <w:color w:val="1D2129"/>
          <w:sz w:val="21"/>
          <w:szCs w:val="21"/>
        </w:rPr>
        <w:t>Desenvolver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um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programa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que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gere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arquivos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CSV para popular a base de dados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desenvolvida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no ED2. 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O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programa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gera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dados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baseado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em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lista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entrada (lidos de outros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arquivos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) e de dados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gerados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forma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randômica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. 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saída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do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programa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é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uma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sequencia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arquivo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no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formato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CSV que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serão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usados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para popular a base de dados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modelada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no ED2.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O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arquivo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CSV é um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arquivo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texto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onde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cada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linha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contém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dados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cada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campo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uma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ou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mais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tabela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separados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vírgula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ou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ponto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vírgula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</w:t>
      </w:r>
    </w:p>
    <w:p w:rsidR="00E95EDC" w:rsidRDefault="00E95EDC" w:rsidP="00E95ED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Por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exemplo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para 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tabela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Pessoa,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criada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pelo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script.sql</w:t>
      </w:r>
      <w:proofErr w:type="spellEnd"/>
    </w:p>
    <w:p w:rsidR="00E95EDC" w:rsidRDefault="00E95EDC" w:rsidP="00E95ED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CREATE TABLE Pessoa</w:t>
      </w:r>
      <w:r>
        <w:rPr>
          <w:rFonts w:ascii="inherit" w:hAnsi="inherit" w:cs="Helvetica"/>
          <w:color w:val="1D2129"/>
          <w:sz w:val="21"/>
          <w:szCs w:val="21"/>
        </w:rPr>
        <w:br/>
        <w:t>(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NOME </w:t>
      </w:r>
      <w:proofErr w:type="gramStart"/>
      <w:r>
        <w:rPr>
          <w:rFonts w:ascii="inherit" w:hAnsi="inherit" w:cs="Helvetica"/>
          <w:color w:val="1D2129"/>
          <w:sz w:val="21"/>
          <w:szCs w:val="21"/>
        </w:rPr>
        <w:t>CHAR(</w:t>
      </w:r>
      <w:proofErr w:type="gramEnd"/>
      <w:r>
        <w:rPr>
          <w:rFonts w:ascii="inherit" w:hAnsi="inherit" w:cs="Helvetica"/>
          <w:color w:val="1D2129"/>
          <w:sz w:val="21"/>
          <w:szCs w:val="21"/>
        </w:rPr>
        <w:t>256),</w:t>
      </w:r>
      <w:r>
        <w:rPr>
          <w:rFonts w:ascii="inherit" w:hAnsi="inherit" w:cs="Helvetica"/>
          <w:color w:val="1D2129"/>
          <w:sz w:val="21"/>
          <w:szCs w:val="21"/>
        </w:rPr>
        <w:br/>
        <w:t>IDADE NUMBER,</w:t>
      </w:r>
      <w:r>
        <w:rPr>
          <w:rFonts w:ascii="inherit" w:hAnsi="inherit" w:cs="Helvetica"/>
          <w:color w:val="1D2129"/>
          <w:sz w:val="21"/>
          <w:szCs w:val="21"/>
        </w:rPr>
        <w:br/>
        <w:t>SEXO CHAR(1)</w:t>
      </w:r>
      <w:r>
        <w:rPr>
          <w:rFonts w:ascii="inherit" w:hAnsi="inherit" w:cs="Helvetica"/>
          <w:color w:val="1D2129"/>
          <w:sz w:val="21"/>
          <w:szCs w:val="21"/>
        </w:rPr>
        <w:br/>
        <w:t>)</w:t>
      </w:r>
    </w:p>
    <w:p w:rsidR="00E95EDC" w:rsidRDefault="00E95EDC" w:rsidP="00E95ED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O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arquivo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CSV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correspondente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seria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br/>
        <w:t>João da Silva; 22; M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Maria das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Dores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; 32; F</w:t>
      </w:r>
      <w:r>
        <w:rPr>
          <w:rFonts w:ascii="inherit" w:hAnsi="inherit" w:cs="Helvetica"/>
          <w:color w:val="1D2129"/>
          <w:sz w:val="21"/>
          <w:szCs w:val="21"/>
        </w:rPr>
        <w:br/>
        <w:t>...</w:t>
      </w:r>
    </w:p>
    <w:p w:rsidR="00E95EDC" w:rsidRDefault="00E95EDC" w:rsidP="00E95ED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partir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especificação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do ED02, o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programa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deve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gerar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arquivos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CSV para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preencher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tabelas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relacionadas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a: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1.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Cursos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regulares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graduação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Engenharias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Direito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Matemática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Medicina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Educação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Física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Letras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e Artes etc.)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2.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Período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letivo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dois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semestres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anos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) 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3.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Disciplinas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oferecidas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grade 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em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cada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semestre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/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ano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 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4.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Turmas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oferecidas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semestre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/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ano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br/>
        <w:t xml:space="preserve">5. Grade curricular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curso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br/>
        <w:t xml:space="preserve">6.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Horários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disponíveis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sala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?)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7. Sala,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laboratório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gabinete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prédios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etc.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8.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Alunos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regularmente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matriculados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 </w:t>
      </w:r>
      <w:r>
        <w:rPr>
          <w:rFonts w:ascii="inherit" w:hAnsi="inherit" w:cs="Helvetica"/>
          <w:color w:val="1D2129"/>
          <w:sz w:val="21"/>
          <w:szCs w:val="21"/>
        </w:rPr>
        <w:br/>
        <w:t>9. P</w:t>
      </w:r>
      <w:bookmarkStart w:id="0" w:name="_GoBack"/>
      <w:bookmarkEnd w:id="0"/>
      <w:r>
        <w:rPr>
          <w:rFonts w:ascii="inherit" w:hAnsi="inherit" w:cs="Helvetica"/>
          <w:color w:val="1D2129"/>
          <w:sz w:val="21"/>
          <w:szCs w:val="21"/>
        </w:rPr>
        <w:t xml:space="preserve">rofessor (de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turma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coordenador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orientador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acadêmico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orientador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IC)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10.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Inscrição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um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aluno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turma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com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nota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final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11.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Atividades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extensão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ou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iniciação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científica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 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12.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Trabalho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apresentado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JIC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13.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Jornadas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Iniciação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Extensão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</w:t>
      </w:r>
      <w:r>
        <w:rPr>
          <w:rFonts w:ascii="inherit" w:hAnsi="inherit" w:cs="Helvetica"/>
          <w:color w:val="1D2129"/>
          <w:sz w:val="21"/>
          <w:szCs w:val="21"/>
        </w:rPr>
        <w:br/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Alguns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dessas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tabelas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podem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ser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preenchidas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pelo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mesmo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arquivo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ou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seja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não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precisa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fazer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um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arquivo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para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cada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um dos item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citados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 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No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caso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lista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nomes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esses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podem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ser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gerados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combinando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nomes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lidos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uma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lista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arquivo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) de entrada que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contem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três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ou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mais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)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colunas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relativas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Primeiro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Nome, Nome do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Meio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Sobrenome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</w:t>
      </w:r>
      <w:r>
        <w:rPr>
          <w:rFonts w:ascii="inherit" w:hAnsi="inherit" w:cs="Helvetica"/>
          <w:color w:val="1D2129"/>
          <w:sz w:val="21"/>
          <w:szCs w:val="21"/>
        </w:rPr>
        <w:br/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Exemplo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Arquivo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entrada:</w:t>
      </w:r>
      <w:r>
        <w:rPr>
          <w:rFonts w:ascii="inherit" w:hAnsi="inherit" w:cs="Helvetica"/>
          <w:color w:val="1D2129"/>
          <w:sz w:val="21"/>
          <w:szCs w:val="21"/>
        </w:rPr>
        <w:br/>
        <w:t>1) Maria, Silva, Albuquerque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color w:val="1D2129"/>
          <w:sz w:val="21"/>
          <w:szCs w:val="21"/>
        </w:rPr>
        <w:lastRenderedPageBreak/>
        <w:t xml:space="preserve">2) Ana,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Marcondes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das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Dores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br/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Exemplo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do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arquivo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saída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CSV (para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CREATE TABLE anterior):</w:t>
      </w:r>
      <w:r>
        <w:rPr>
          <w:rFonts w:ascii="inherit" w:hAnsi="inherit" w:cs="Helvetica"/>
          <w:color w:val="1D2129"/>
          <w:sz w:val="21"/>
          <w:szCs w:val="21"/>
        </w:rPr>
        <w:br/>
        <w:t>Maria Silva Albuquerque; 32; F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Maria Silva das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Dores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; 21; F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Maria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Marcondes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Albuquerque; 22; F</w:t>
      </w:r>
      <w:r>
        <w:rPr>
          <w:rFonts w:ascii="inherit" w:hAnsi="inherit" w:cs="Helvetica"/>
          <w:color w:val="1D2129"/>
          <w:sz w:val="21"/>
          <w:szCs w:val="21"/>
        </w:rPr>
        <w:br/>
        <w:t xml:space="preserve">Maria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Marcondes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das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Dores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; 56; F</w:t>
      </w:r>
      <w:r>
        <w:rPr>
          <w:rFonts w:ascii="inherit" w:hAnsi="inherit" w:cs="Helvetica"/>
          <w:color w:val="1D2129"/>
          <w:sz w:val="21"/>
          <w:szCs w:val="21"/>
        </w:rPr>
        <w:br/>
        <w:t>Etc...</w:t>
      </w:r>
    </w:p>
    <w:p w:rsidR="00E95EDC" w:rsidRDefault="00E95EDC" w:rsidP="00E95ED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 xml:space="preserve">Outros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arquivos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podem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ser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gerados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do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mesmo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jeito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até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usando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uma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função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randômica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para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combinar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números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a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fim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de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gerar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com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frequências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desiguais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exemplo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salas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prédio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número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capacidade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).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Pode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-se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colocar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os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valores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em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um vector e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depois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sortear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 xml:space="preserve"> entre as </w:t>
      </w:r>
      <w:proofErr w:type="spellStart"/>
      <w:r>
        <w:rPr>
          <w:rFonts w:ascii="inherit" w:hAnsi="inherit" w:cs="Helvetica"/>
          <w:color w:val="1D2129"/>
          <w:sz w:val="21"/>
          <w:szCs w:val="21"/>
        </w:rPr>
        <w:t>turmas</w:t>
      </w:r>
      <w:proofErr w:type="spellEnd"/>
      <w:r>
        <w:rPr>
          <w:rFonts w:ascii="inherit" w:hAnsi="inherit" w:cs="Helvetica"/>
          <w:color w:val="1D2129"/>
          <w:sz w:val="21"/>
          <w:szCs w:val="21"/>
        </w:rPr>
        <w:t>.</w:t>
      </w:r>
    </w:p>
    <w:p w:rsidR="0093366A" w:rsidRDefault="0093366A"/>
    <w:sectPr w:rsidR="00933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DC"/>
    <w:rsid w:val="001D168A"/>
    <w:rsid w:val="00477802"/>
    <w:rsid w:val="005A4184"/>
    <w:rsid w:val="00692C01"/>
    <w:rsid w:val="00764393"/>
    <w:rsid w:val="008C78D8"/>
    <w:rsid w:val="0093366A"/>
    <w:rsid w:val="009E0E3A"/>
    <w:rsid w:val="00CC4518"/>
    <w:rsid w:val="00D9063E"/>
    <w:rsid w:val="00DE6D74"/>
    <w:rsid w:val="00E84A03"/>
    <w:rsid w:val="00E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C3E5E-CBA6-413E-9419-EB08B3BE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exposedshow">
    <w:name w:val="text_exposed_show"/>
    <w:basedOn w:val="Fontepargpadro"/>
    <w:rsid w:val="00E95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Claudio da Silva Santos</dc:creator>
  <cp:keywords/>
  <dc:description/>
  <cp:lastModifiedBy>Felipe Claudio da Silva Santos</cp:lastModifiedBy>
  <cp:revision>1</cp:revision>
  <dcterms:created xsi:type="dcterms:W3CDTF">2017-11-15T18:33:00Z</dcterms:created>
  <dcterms:modified xsi:type="dcterms:W3CDTF">2017-11-16T02:47:00Z</dcterms:modified>
</cp:coreProperties>
</file>