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52D5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0" w:name="_Hlk105078457"/>
      <w:bookmarkEnd w:id="0"/>
    </w:p>
    <w:p w14:paraId="2379B64E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59D0B488" w14:textId="487C991B" w:rsidR="00B56104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65D297" wp14:editId="534CD7F3">
            <wp:extent cx="56292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AE36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60A1D0A6" w14:textId="32ADAD4C" w:rsidR="00511689" w:rsidRDefault="00511689" w:rsidP="0051168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1" w:name="_Hlk105758539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Plan de Acción del Proyecto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Capstone</w:t>
      </w:r>
      <w:proofErr w:type="spellEnd"/>
    </w:p>
    <w:bookmarkEnd w:id="1"/>
    <w:p w14:paraId="42630AAC" w14:textId="77777777" w:rsidR="00511689" w:rsidRDefault="00511689" w:rsidP="00511689">
      <w:pPr>
        <w:shd w:val="clear" w:color="auto" w:fill="FFFFFF"/>
        <w:spacing w:before="12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Diplomado 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Código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IoT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-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Samsung Innovación Campus</w:t>
      </w:r>
    </w:p>
    <w:p w14:paraId="3EEA16DA" w14:textId="6DBD911B" w:rsidR="00D04F11" w:rsidRDefault="00511689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PROYECTO:</w:t>
      </w:r>
    </w:p>
    <w:p w14:paraId="782B5BC1" w14:textId="11FD5672" w:rsidR="00B56104" w:rsidRPr="006D1FBF" w:rsidRDefault="00E55BE5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Sistema de </w:t>
      </w:r>
      <w:r w:rsid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Gestión Ambiental</w:t>
      </w:r>
      <w:r w:rsidR="00B56104"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 para: </w:t>
      </w:r>
    </w:p>
    <w:p w14:paraId="72813096" w14:textId="77777777" w:rsidR="00B56104" w:rsidRPr="006D1FBF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Centros de producción, empaquetado y/o tratamiento de alimentos en las </w:t>
      </w:r>
    </w:p>
    <w:p w14:paraId="4AB89124" w14:textId="326BF420" w:rsidR="00E55BE5" w:rsidRPr="00E55BE5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>Industrias Alimentarias</w:t>
      </w:r>
    </w:p>
    <w:p w14:paraId="25A4F5E2" w14:textId="424F7AE4" w:rsidR="00E55BE5" w:rsidRPr="006D1FBF" w:rsidRDefault="00E55BE5" w:rsidP="00E55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</w:p>
    <w:p w14:paraId="5B5C6499" w14:textId="77777777" w:rsidR="00D04F11" w:rsidRPr="00E55BE5" w:rsidRDefault="00D04F11" w:rsidP="00E55B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</w:p>
    <w:p w14:paraId="0C684AD9" w14:textId="0F9E8FA9" w:rsidR="00E55BE5" w:rsidRPr="0006315E" w:rsidRDefault="00E55BE5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Integrantes</w:t>
      </w:r>
      <w:r w:rsidR="0051168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 del equipo</w:t>
      </w: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:</w:t>
      </w:r>
    </w:p>
    <w:p w14:paraId="33BF02F7" w14:textId="4D28E279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Armida González Lorence (TecNM/ITSJR)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r w:rsidR="00511689" w:rsidRPr="0051168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419"/>
        </w:rPr>
        <w:t>Representante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41E17E2B" w14:textId="0D74039F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Juan Carlos Estrada Gutiérrez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(UDG)</w:t>
      </w: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</w:t>
      </w:r>
    </w:p>
    <w:p w14:paraId="180C1A29" w14:textId="028C393F" w:rsidR="00E55BE5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Alexander Arroyo Núñez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proofErr w:type="spellStart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UPChiapas</w:t>
      </w:r>
      <w:proofErr w:type="spellEnd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587CDC6F" w14:textId="49217128" w:rsidR="00D04F11" w:rsidRDefault="00D04F11">
      <w:pPr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br w:type="page"/>
      </w:r>
    </w:p>
    <w:p w14:paraId="42C9245A" w14:textId="77777777" w:rsidR="001E09EA" w:rsidRDefault="001E09EA" w:rsidP="001E09EA">
      <w:pPr>
        <w:pStyle w:val="Ttulo1"/>
        <w:rPr>
          <w:b/>
          <w:bCs/>
        </w:rPr>
      </w:pPr>
    </w:p>
    <w:p w14:paraId="71A5DF26" w14:textId="5991A08D" w:rsidR="00F3510D" w:rsidRPr="001E09EA" w:rsidRDefault="00511689" w:rsidP="001E09EA">
      <w:pPr>
        <w:pStyle w:val="Ttulo1"/>
        <w:rPr>
          <w:b/>
          <w:bCs/>
        </w:rPr>
      </w:pPr>
      <w:r w:rsidRPr="001E09EA">
        <w:rPr>
          <w:b/>
          <w:bCs/>
        </w:rPr>
        <w:t xml:space="preserve">Plan de </w:t>
      </w:r>
      <w:proofErr w:type="spellStart"/>
      <w:r w:rsidRPr="001E09EA">
        <w:rPr>
          <w:b/>
          <w:bCs/>
        </w:rPr>
        <w:t>Acción</w:t>
      </w:r>
      <w:proofErr w:type="spellEnd"/>
      <w:r w:rsidRPr="001E09EA">
        <w:rPr>
          <w:b/>
          <w:bCs/>
        </w:rPr>
        <w:t xml:space="preserve"> del Proyecto </w:t>
      </w:r>
      <w:proofErr w:type="spellStart"/>
      <w:r w:rsidRPr="001E09EA">
        <w:rPr>
          <w:b/>
          <w:bCs/>
        </w:rPr>
        <w:t>Capstone</w:t>
      </w:r>
      <w:proofErr w:type="spellEnd"/>
    </w:p>
    <w:p w14:paraId="48DC5F30" w14:textId="70F86799" w:rsidR="0006315E" w:rsidRPr="0006315E" w:rsidRDefault="0006315E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Índice</w:t>
      </w:r>
    </w:p>
    <w:p w14:paraId="7E8904CC" w14:textId="77777777" w:rsidR="0006315E" w:rsidRDefault="0006315E" w:rsidP="00F3510D">
      <w:pPr>
        <w:pStyle w:val="Tit1"/>
        <w:ind w:left="0"/>
      </w:pPr>
    </w:p>
    <w:p w14:paraId="27E011C5" w14:textId="38C44BB9" w:rsidR="001E09EA" w:rsidRDefault="00F3510D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"3-3" \h \z \u \t "Tit1,1" </w:instrText>
      </w:r>
      <w:r>
        <w:fldChar w:fldCharType="separate"/>
      </w:r>
      <w:hyperlink w:anchor="_Toc105758820" w:history="1">
        <w:r w:rsidR="001E09EA"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</w:t>
        </w:r>
        <w:r w:rsidR="001E09EA">
          <w:rPr>
            <w:rFonts w:cstheme="minorBidi"/>
            <w:noProof/>
          </w:rPr>
          <w:tab/>
        </w:r>
        <w:r w:rsidR="001E09EA"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Introducción</w:t>
        </w:r>
        <w:r w:rsidR="001E09EA">
          <w:rPr>
            <w:noProof/>
            <w:webHidden/>
          </w:rPr>
          <w:tab/>
        </w:r>
        <w:r w:rsidR="001E09EA">
          <w:rPr>
            <w:noProof/>
            <w:webHidden/>
          </w:rPr>
          <w:fldChar w:fldCharType="begin"/>
        </w:r>
        <w:r w:rsidR="001E09EA">
          <w:rPr>
            <w:noProof/>
            <w:webHidden/>
          </w:rPr>
          <w:instrText xml:space="preserve"> PAGEREF _Toc105758820 \h </w:instrText>
        </w:r>
        <w:r w:rsidR="001E09EA">
          <w:rPr>
            <w:noProof/>
            <w:webHidden/>
          </w:rPr>
        </w:r>
        <w:r w:rsidR="001E09EA">
          <w:rPr>
            <w:noProof/>
            <w:webHidden/>
          </w:rPr>
          <w:fldChar w:fldCharType="separate"/>
        </w:r>
        <w:r w:rsidR="001E09EA">
          <w:rPr>
            <w:noProof/>
            <w:webHidden/>
          </w:rPr>
          <w:t>3</w:t>
        </w:r>
        <w:r w:rsidR="001E09EA">
          <w:rPr>
            <w:noProof/>
            <w:webHidden/>
          </w:rPr>
          <w:fldChar w:fldCharType="end"/>
        </w:r>
      </w:hyperlink>
    </w:p>
    <w:p w14:paraId="5A1668E3" w14:textId="3F1A5D77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1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Integrantes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2C0C1" w14:textId="483AB8EE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2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Descripción de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l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 xml:space="preserve">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9825B" w14:textId="0E000A44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3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BAB985" w14:textId="7E0F480F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4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C02B2" w14:textId="67D558C1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5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06FA3" w14:textId="41684701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6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77531" w14:textId="6EF9DBEA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7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79C64" w14:textId="33F981ED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8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Beneficios derivados de la aplicación de este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755A8" w14:textId="2F2A0CD7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9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FE0A1D" w14:textId="067239B0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30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Software 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6CC95" w14:textId="07BFBF9D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1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squejo Metodológico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7345FF" w14:textId="6B7BB4D8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2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51279E" w14:textId="48EA8B52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3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4.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69CC64" w14:textId="317C133C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4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5.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Fuentes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9C7384" w14:textId="50D2D2B2" w:rsidR="0006315E" w:rsidRDefault="00F3510D" w:rsidP="00F3510D">
      <w:pPr>
        <w:pStyle w:val="Tit1"/>
        <w:ind w:left="0"/>
      </w:pPr>
      <w:r>
        <w:fldChar w:fldCharType="end"/>
      </w:r>
    </w:p>
    <w:p w14:paraId="1C7E8891" w14:textId="77777777" w:rsidR="0006315E" w:rsidRDefault="0006315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r>
        <w:br w:type="page"/>
      </w:r>
    </w:p>
    <w:p w14:paraId="51D9CDBD" w14:textId="77777777" w:rsidR="00F3510D" w:rsidRDefault="00F3510D" w:rsidP="00F3510D">
      <w:pPr>
        <w:pStyle w:val="Tit1"/>
        <w:ind w:left="0"/>
      </w:pPr>
    </w:p>
    <w:p w14:paraId="3F8B4417" w14:textId="32265139" w:rsidR="00511689" w:rsidRPr="001E09EA" w:rsidRDefault="008403D3" w:rsidP="001E09EA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2" w:name="_Toc105758820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Introducción</w:t>
      </w:r>
      <w:bookmarkEnd w:id="2"/>
    </w:p>
    <w:p w14:paraId="324130B4" w14:textId="02ACF04C" w:rsidR="0028715C" w:rsidRPr="0006315E" w:rsidRDefault="0028715C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3" w:name="_Toc105758822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Descripción del proyecto</w:t>
      </w:r>
      <w:bookmarkEnd w:id="3"/>
    </w:p>
    <w:p w14:paraId="66C5208D" w14:textId="4D9CA763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 xml:space="preserve">Se propone este proyecto de </w:t>
      </w:r>
      <w:r w:rsidR="00574312">
        <w:rPr>
          <w:lang w:val="es-419"/>
        </w:rPr>
        <w:t>gestión</w:t>
      </w:r>
      <w:r w:rsidRPr="0028715C">
        <w:rPr>
          <w:lang w:val="es-419"/>
        </w:rPr>
        <w:t xml:space="preserve"> ambiental para la industria alimentaria, porque se pretende que, mediante la operación del mismo, sea posible mantener y demostrar un medio ambiente perfecto dentro de los sitios en los que se manipulen alimentos para prevenir la aparición de patógenos y alérgenos causantes del deterioro alimentario. </w:t>
      </w:r>
    </w:p>
    <w:p w14:paraId="337EB2E4" w14:textId="3F678F0E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Evaluar, inspeccionar el ambiente para identificar los factores ambientales actuales es una tarea fundamental para controlar y modificar el medio ambiente actual y así prevenir de la inocuidad alimentaria, y al mismo tiempo, cumplir con los requisitos que exige la norma ISO</w:t>
      </w:r>
      <w:r w:rsidR="00574312">
        <w:rPr>
          <w:lang w:val="es-419"/>
        </w:rPr>
        <w:t>:</w:t>
      </w:r>
      <w:r w:rsidRPr="0028715C">
        <w:rPr>
          <w:lang w:val="es-419"/>
        </w:rPr>
        <w:t>14001 a la industria alimentaria.</w:t>
      </w:r>
    </w:p>
    <w:p w14:paraId="19AAA1CC" w14:textId="3F5F5D7C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Adicionalmente, la aplicación de este proyecto significará una forma eficiente para evitar problemas de deterioro de los productos alimenticios, lo cual, consecuentemente</w:t>
      </w:r>
      <w:r w:rsidR="00574312" w:rsidRPr="00574312">
        <w:t xml:space="preserve"> </w:t>
      </w:r>
      <w:r w:rsidR="00574312" w:rsidRPr="008403D3">
        <w:rPr>
          <w:lang w:val="es-419"/>
        </w:rPr>
        <w:t>contribuirá</w:t>
      </w:r>
      <w:r w:rsidR="00574312">
        <w:t xml:space="preserve"> a </w:t>
      </w:r>
      <w:r w:rsidR="00574312" w:rsidRPr="00574312">
        <w:rPr>
          <w:lang w:val="es-419"/>
        </w:rPr>
        <w:t>los ODS-9 de la agenda 2030</w:t>
      </w:r>
      <w:r w:rsidR="00574312">
        <w:rPr>
          <w:lang w:val="es-419"/>
        </w:rPr>
        <w:t>, y sentará las bases y</w:t>
      </w:r>
      <w:r w:rsidR="00B540CA">
        <w:rPr>
          <w:lang w:val="es-419"/>
        </w:rPr>
        <w:t xml:space="preserve"> logrará</w:t>
      </w:r>
      <w:r w:rsidR="00574312">
        <w:rPr>
          <w:lang w:val="es-419"/>
        </w:rPr>
        <w:t xml:space="preserve"> registros para la implementación de la herramienta </w:t>
      </w:r>
      <w:r w:rsidR="00574312" w:rsidRPr="00574312">
        <w:rPr>
          <w:lang w:val="es-419"/>
        </w:rPr>
        <w:t>ISO 14</w:t>
      </w:r>
      <w:r w:rsidR="00574312">
        <w:rPr>
          <w:lang w:val="es-419"/>
        </w:rPr>
        <w:t>0</w:t>
      </w:r>
      <w:r w:rsidR="00574312" w:rsidRPr="00574312">
        <w:rPr>
          <w:lang w:val="es-419"/>
        </w:rPr>
        <w:t>01:2015</w:t>
      </w:r>
      <w:r w:rsidR="00574312">
        <w:rPr>
          <w:lang w:val="es-419"/>
        </w:rPr>
        <w:t xml:space="preserve"> de Gestión Ambiental dentro de la empresa en la que se aplique este proyecto.</w:t>
      </w:r>
    </w:p>
    <w:p w14:paraId="23545AA2" w14:textId="79264D40" w:rsidR="00E55BE5" w:rsidRPr="0006315E" w:rsidRDefault="00E55BE5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4" w:name="_Toc105758823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</w:t>
      </w:r>
      <w:r w:rsidR="0028715C"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lanteamiento del p</w:t>
      </w:r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roblema</w:t>
      </w:r>
      <w:bookmarkEnd w:id="4"/>
    </w:p>
    <w:p w14:paraId="56488213" w14:textId="4081A816" w:rsidR="006D1FBF" w:rsidRDefault="006D1FBF" w:rsidP="0006315E">
      <w:pPr>
        <w:pStyle w:val="Sinespaciado"/>
        <w:rPr>
          <w:lang w:val="es-419"/>
        </w:rPr>
      </w:pPr>
      <w:r w:rsidRPr="006D1FBF">
        <w:rPr>
          <w:lang w:val="es-419"/>
        </w:rPr>
        <w:t>La falta de un Sistema de Gestión ambiental, estratégico y</w:t>
      </w:r>
      <w:r>
        <w:rPr>
          <w:lang w:val="es-419"/>
        </w:rPr>
        <w:t xml:space="preserve"> cuidadosa</w:t>
      </w:r>
      <w:r w:rsidRPr="006D1FBF">
        <w:rPr>
          <w:lang w:val="es-419"/>
        </w:rPr>
        <w:t xml:space="preserve">mente diseñado, que permita </w:t>
      </w:r>
      <w:r>
        <w:rPr>
          <w:lang w:val="es-419"/>
        </w:rPr>
        <w:t xml:space="preserve">monitorear y </w:t>
      </w:r>
      <w:r w:rsidRPr="006D1FBF">
        <w:rPr>
          <w:lang w:val="es-419"/>
        </w:rPr>
        <w:t xml:space="preserve">controlar </w:t>
      </w:r>
      <w:r w:rsidR="004B3F13">
        <w:rPr>
          <w:lang w:val="es-419"/>
        </w:rPr>
        <w:t>estados</w:t>
      </w:r>
      <w:r>
        <w:rPr>
          <w:lang w:val="es-419"/>
        </w:rPr>
        <w:t xml:space="preserve"> y cambios</w:t>
      </w:r>
      <w:r w:rsidRPr="006D1FBF">
        <w:rPr>
          <w:lang w:val="es-419"/>
        </w:rPr>
        <w:t xml:space="preserve"> ambientales significativos</w:t>
      </w:r>
      <w:r>
        <w:rPr>
          <w:lang w:val="es-419"/>
        </w:rPr>
        <w:t>,</w:t>
      </w:r>
      <w:r w:rsidRPr="006D1FBF">
        <w:rPr>
          <w:lang w:val="es-419"/>
        </w:rPr>
        <w:t xml:space="preserve"> </w:t>
      </w:r>
      <w:r>
        <w:rPr>
          <w:lang w:val="es-419"/>
        </w:rPr>
        <w:t>derivados</w:t>
      </w:r>
      <w:r w:rsidRPr="006D1FBF">
        <w:rPr>
          <w:lang w:val="es-419"/>
        </w:rPr>
        <w:t xml:space="preserve"> de las actividades </w:t>
      </w:r>
      <w:r>
        <w:rPr>
          <w:lang w:val="es-419"/>
        </w:rPr>
        <w:t xml:space="preserve">desarrolladas al interior de los centros de </w:t>
      </w:r>
      <w:r w:rsidRPr="006D1FBF">
        <w:rPr>
          <w:lang w:val="es-419"/>
        </w:rPr>
        <w:t>producción</w:t>
      </w:r>
      <w:r>
        <w:rPr>
          <w:lang w:val="es-419"/>
        </w:rPr>
        <w:t>, empaquetado y/o tratamiento</w:t>
      </w:r>
      <w:r w:rsidRPr="006D1FBF">
        <w:rPr>
          <w:lang w:val="es-419"/>
        </w:rPr>
        <w:t xml:space="preserve"> de </w:t>
      </w:r>
      <w:r>
        <w:rPr>
          <w:lang w:val="es-419"/>
        </w:rPr>
        <w:t>productos alimenticios</w:t>
      </w:r>
      <w:r w:rsidRPr="006D1FBF">
        <w:rPr>
          <w:lang w:val="es-419"/>
        </w:rPr>
        <w:t xml:space="preserve">, </w:t>
      </w:r>
      <w:r>
        <w:rPr>
          <w:lang w:val="es-419"/>
        </w:rPr>
        <w:t xml:space="preserve">imposibilita </w:t>
      </w:r>
      <w:r w:rsidRPr="006D1FBF">
        <w:rPr>
          <w:lang w:val="es-419"/>
        </w:rPr>
        <w:t xml:space="preserve">mantener un </w:t>
      </w:r>
      <w:r w:rsidR="004B3F13">
        <w:rPr>
          <w:lang w:val="es-419"/>
        </w:rPr>
        <w:t>estado</w:t>
      </w:r>
      <w:r w:rsidRPr="006D1FBF">
        <w:rPr>
          <w:lang w:val="es-419"/>
        </w:rPr>
        <w:t xml:space="preserve"> ambiental </w:t>
      </w:r>
      <w:r w:rsidR="004B3F13">
        <w:rPr>
          <w:lang w:val="es-419"/>
        </w:rPr>
        <w:t>óptimo y constante</w:t>
      </w:r>
      <w:r w:rsidRPr="006D1FBF">
        <w:rPr>
          <w:lang w:val="es-419"/>
        </w:rPr>
        <w:t xml:space="preserve"> </w:t>
      </w:r>
      <w:r w:rsidR="004B3F13">
        <w:rPr>
          <w:lang w:val="es-419"/>
        </w:rPr>
        <w:t xml:space="preserve">para </w:t>
      </w:r>
      <w:r w:rsidRPr="006D1FBF">
        <w:rPr>
          <w:lang w:val="es-419"/>
        </w:rPr>
        <w:t>demostrar</w:t>
      </w:r>
      <w:r w:rsidR="004B3F13">
        <w:rPr>
          <w:lang w:val="es-419"/>
        </w:rPr>
        <w:t xml:space="preserve"> el</w:t>
      </w:r>
      <w:r w:rsidRPr="006D1FBF">
        <w:rPr>
          <w:lang w:val="es-419"/>
        </w:rPr>
        <w:t xml:space="preserve"> cumplimiento de todos los requisitos legales ambientales </w:t>
      </w:r>
      <w:r w:rsidR="004B3F13">
        <w:rPr>
          <w:lang w:val="es-419"/>
        </w:rPr>
        <w:t xml:space="preserve">indispensables para </w:t>
      </w:r>
      <w:r w:rsidR="004B3F13" w:rsidRPr="004B3F13">
        <w:rPr>
          <w:lang w:val="es-419"/>
        </w:rPr>
        <w:t>cumplir con los requisitos que exige la norma ISO 14001 a la industria alimentaria</w:t>
      </w:r>
      <w:r w:rsidR="001F149C">
        <w:rPr>
          <w:lang w:val="es-419"/>
        </w:rPr>
        <w:t>, y encaminarse a contribuir con el cumplimiento del ODS 9 (Objetivo de Desarrollo Sostenible 9) de la agenda 2030 en empresas de la industria agroalimentaria.</w:t>
      </w:r>
    </w:p>
    <w:p w14:paraId="491A3746" w14:textId="4CBE36F5" w:rsidR="00A928B4" w:rsidRDefault="00A928B4" w:rsidP="0006315E">
      <w:pPr>
        <w:pStyle w:val="Sinespaciado"/>
        <w:rPr>
          <w:lang w:val="es-419"/>
        </w:rPr>
      </w:pPr>
    </w:p>
    <w:p w14:paraId="384F4506" w14:textId="6BF64AFC" w:rsidR="00A928B4" w:rsidRDefault="00EB7370" w:rsidP="0006315E">
      <w:pPr>
        <w:pStyle w:val="Sinespaciado"/>
        <w:rPr>
          <w:lang w:val="es-419"/>
        </w:rPr>
      </w:pPr>
      <w:r w:rsidRPr="00EB7370">
        <w:rPr>
          <w:lang w:val="es-419"/>
        </w:rPr>
        <w:t xml:space="preserve">La evaluación de impactos y adaptación al cambio climático es uno de los principales retos de la industria agroalimentaria donde deben reducir sus emisiones en todos sus ámbitos de actuación, tales como: en la </w:t>
      </w:r>
      <w:r w:rsidRPr="00EB7370">
        <w:rPr>
          <w:lang w:val="es-419"/>
        </w:rPr>
        <w:lastRenderedPageBreak/>
        <w:t>producción de materias primas, en el procesado y/o empaquetado, en la generación de desperdicios a lo largo de toda la cadena agroalimentaria, en el transporte y en la refrigeración, así como en todos los edificios e instalaciones de la misma.</w:t>
      </w:r>
    </w:p>
    <w:p w14:paraId="62A78EE5" w14:textId="5121D004" w:rsidR="00D24E60" w:rsidRDefault="00D24E60" w:rsidP="0006315E">
      <w:pPr>
        <w:pStyle w:val="Sinespaciado"/>
        <w:rPr>
          <w:lang w:val="es-419"/>
        </w:rPr>
      </w:pPr>
    </w:p>
    <w:p w14:paraId="193607B7" w14:textId="7F81C79D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La legislación ambiental tiene cada vez más peso a nivel mundial la norma ISO 14001</w:t>
      </w:r>
      <w:r>
        <w:rPr>
          <w:lang w:val="es-419"/>
        </w:rPr>
        <w:t>:</w:t>
      </w:r>
      <w:r w:rsidRPr="00D24E60">
        <w:rPr>
          <w:lang w:val="es-419"/>
        </w:rPr>
        <w:t>2015 propone una estandarización universal de la gestión ambiental esta norma se ha popularizado y ha abarcado muchos más sectores económicos en diferentes países.</w:t>
      </w:r>
    </w:p>
    <w:p w14:paraId="30D3C61A" w14:textId="465DEDE1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En los últimos años promover un desarrollo industrial sostenible se ha vuelto prioritario para la protección del medio ambiente</w:t>
      </w:r>
      <w:r>
        <w:rPr>
          <w:lang w:val="es-419"/>
        </w:rPr>
        <w:t xml:space="preserve">, </w:t>
      </w:r>
      <w:r w:rsidRPr="00D24E60">
        <w:rPr>
          <w:lang w:val="es-419"/>
        </w:rPr>
        <w:t xml:space="preserve">el aumento de oportunidades económicas y del </w:t>
      </w:r>
      <w:r>
        <w:rPr>
          <w:lang w:val="es-419"/>
        </w:rPr>
        <w:t>b</w:t>
      </w:r>
      <w:r w:rsidRPr="00D24E60">
        <w:rPr>
          <w:lang w:val="es-419"/>
        </w:rPr>
        <w:t xml:space="preserve">ienestar </w:t>
      </w:r>
      <w:r>
        <w:rPr>
          <w:lang w:val="es-419"/>
        </w:rPr>
        <w:t>s</w:t>
      </w:r>
      <w:r w:rsidRPr="00D24E60">
        <w:rPr>
          <w:lang w:val="es-419"/>
        </w:rPr>
        <w:t>ocial</w:t>
      </w:r>
      <w:r>
        <w:rPr>
          <w:lang w:val="es-419"/>
        </w:rPr>
        <w:t>.</w:t>
      </w:r>
      <w:r w:rsidRPr="00D24E60">
        <w:rPr>
          <w:lang w:val="es-419"/>
        </w:rPr>
        <w:t xml:space="preserve"> </w:t>
      </w:r>
      <w:r>
        <w:rPr>
          <w:lang w:val="es-419"/>
        </w:rPr>
        <w:t>L</w:t>
      </w:r>
      <w:r w:rsidRPr="00D24E60">
        <w:rPr>
          <w:lang w:val="es-419"/>
        </w:rPr>
        <w:t>os sistemas de gestión ambiental y concretamente</w:t>
      </w:r>
      <w:r>
        <w:rPr>
          <w:lang w:val="es-419"/>
        </w:rPr>
        <w:t>,</w:t>
      </w:r>
      <w:r w:rsidRPr="00D24E60">
        <w:rPr>
          <w:lang w:val="es-419"/>
        </w:rPr>
        <w:t xml:space="preserve"> la norma ISO 14001:2015</w:t>
      </w:r>
      <w:r>
        <w:rPr>
          <w:lang w:val="es-419"/>
        </w:rPr>
        <w:t xml:space="preserve">, </w:t>
      </w:r>
      <w:r w:rsidRPr="00D24E60">
        <w:rPr>
          <w:lang w:val="es-419"/>
        </w:rPr>
        <w:t>son herramientas para mejorar el control de las empresas sobre todo sus procesos y minimizar su impacto ambiental</w:t>
      </w:r>
      <w:r>
        <w:rPr>
          <w:lang w:val="es-419"/>
        </w:rPr>
        <w:t>.</w:t>
      </w:r>
    </w:p>
    <w:p w14:paraId="1C7BA556" w14:textId="4E828A7D" w:rsidR="00832912" w:rsidRDefault="00832912" w:rsidP="0006315E">
      <w:pPr>
        <w:pStyle w:val="Sinespaciado"/>
        <w:rPr>
          <w:lang w:val="es-419"/>
        </w:rPr>
      </w:pPr>
    </w:p>
    <w:p w14:paraId="0107CABC" w14:textId="22C25960" w:rsidR="00832912" w:rsidRDefault="00832912" w:rsidP="0006315E">
      <w:pPr>
        <w:pStyle w:val="Sinespaciado"/>
        <w:rPr>
          <w:lang w:val="es-419"/>
        </w:rPr>
      </w:pPr>
      <w:r w:rsidRPr="00832912">
        <w:rPr>
          <w:lang w:val="es-419"/>
        </w:rPr>
        <w:t>La agenda 2030 firmada en 2015 por los países pertenecientes a las Naciones Unidas</w:t>
      </w:r>
      <w:r>
        <w:rPr>
          <w:lang w:val="es-419"/>
        </w:rPr>
        <w:t xml:space="preserve">, </w:t>
      </w:r>
      <w:r w:rsidRPr="00832912">
        <w:rPr>
          <w:lang w:val="es-419"/>
        </w:rPr>
        <w:t>es un plan de acción que sienta las bases para un desarrollo sostenible</w:t>
      </w:r>
      <w:r>
        <w:rPr>
          <w:lang w:val="es-419"/>
        </w:rPr>
        <w:t>.</w:t>
      </w:r>
      <w:r w:rsidRPr="00832912">
        <w:rPr>
          <w:lang w:val="es-419"/>
        </w:rPr>
        <w:t xml:space="preserve"> </w:t>
      </w:r>
      <w:r>
        <w:rPr>
          <w:lang w:val="es-419"/>
        </w:rPr>
        <w:t>E</w:t>
      </w:r>
      <w:r w:rsidRPr="00832912">
        <w:rPr>
          <w:lang w:val="es-419"/>
        </w:rPr>
        <w:t>l objetivo de desarrollo sostenible 9 de esta agenda, promueve la industrialización inclusiva y sostenible</w:t>
      </w:r>
      <w:r>
        <w:rPr>
          <w:lang w:val="es-419"/>
        </w:rPr>
        <w:t>, afectando</w:t>
      </w:r>
      <w:r w:rsidRPr="00832912">
        <w:rPr>
          <w:lang w:val="es-419"/>
        </w:rPr>
        <w:t xml:space="preserve"> de manera directa a la industria alimentaria</w:t>
      </w:r>
      <w:r>
        <w:rPr>
          <w:lang w:val="es-419"/>
        </w:rPr>
        <w:t>. C</w:t>
      </w:r>
      <w:r w:rsidRPr="00832912">
        <w:rPr>
          <w:lang w:val="es-419"/>
        </w:rPr>
        <w:t>on este proyecto se pretende</w:t>
      </w:r>
      <w:r>
        <w:rPr>
          <w:lang w:val="es-419"/>
        </w:rPr>
        <w:t xml:space="preserve"> desarrollar un Sistema de Gestión Ambiental que monitoree, controle y registre datos ambientales en tiempo real, necesarios para demostrar el cu</w:t>
      </w:r>
      <w:r w:rsidR="0028715C">
        <w:rPr>
          <w:lang w:val="es-419"/>
        </w:rPr>
        <w:t>idado de factores ambientales indispensables para cumplir con los ODS-9 de la agenda 2030 a través de la norma ISO 1401:2015, para el desarrollo sostenible de la actividad humana en el planeta.</w:t>
      </w:r>
      <w:r>
        <w:rPr>
          <w:lang w:val="es-419"/>
        </w:rPr>
        <w:t xml:space="preserve"> </w:t>
      </w:r>
    </w:p>
    <w:p w14:paraId="4E0BBD30" w14:textId="14B7395E" w:rsidR="00E55BE5" w:rsidRDefault="00E55BE5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5" w:name="_Toc105758824"/>
      <w:r w:rsidRP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</w:t>
      </w:r>
      <w:r w:rsid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</w:t>
      </w:r>
      <w:bookmarkEnd w:id="5"/>
    </w:p>
    <w:p w14:paraId="54209ADF" w14:textId="77C53736" w:rsidR="005E2B87" w:rsidRPr="005E2B87" w:rsidRDefault="005E2B87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6" w:name="_Toc105758825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 General</w:t>
      </w:r>
      <w:bookmarkEnd w:id="6"/>
    </w:p>
    <w:p w14:paraId="305503A3" w14:textId="3D34D50C" w:rsidR="00C92FEA" w:rsidRDefault="00C92FEA" w:rsidP="0006315E">
      <w:pPr>
        <w:pStyle w:val="Sinespaciado"/>
        <w:rPr>
          <w:lang w:val="es-419"/>
        </w:rPr>
      </w:pPr>
      <w:r w:rsidRPr="00C92FEA">
        <w:rPr>
          <w:lang w:val="es-419"/>
        </w:rPr>
        <w:t xml:space="preserve">Desarrollar un sistema de IoT de </w:t>
      </w:r>
      <w:r>
        <w:rPr>
          <w:lang w:val="es-419"/>
        </w:rPr>
        <w:t>Gestión</w:t>
      </w:r>
      <w:r w:rsidRPr="00C92FEA">
        <w:rPr>
          <w:lang w:val="es-419"/>
        </w:rPr>
        <w:t xml:space="preserve"> </w:t>
      </w:r>
      <w:r>
        <w:rPr>
          <w:lang w:val="es-419"/>
        </w:rPr>
        <w:t>A</w:t>
      </w:r>
      <w:r w:rsidRPr="00C92FEA">
        <w:rPr>
          <w:lang w:val="es-419"/>
        </w:rPr>
        <w:t xml:space="preserve">mbiental </w:t>
      </w:r>
      <w:r>
        <w:rPr>
          <w:lang w:val="es-419"/>
        </w:rPr>
        <w:t>para</w:t>
      </w:r>
      <w:r w:rsidRPr="00C92FEA">
        <w:rPr>
          <w:lang w:val="es-419"/>
        </w:rPr>
        <w:t xml:space="preserve"> la </w:t>
      </w:r>
      <w:r>
        <w:rPr>
          <w:lang w:val="es-419"/>
        </w:rPr>
        <w:t>I</w:t>
      </w:r>
      <w:r w:rsidRPr="00C92FEA">
        <w:rPr>
          <w:lang w:val="es-419"/>
        </w:rPr>
        <w:t xml:space="preserve">ndustria </w:t>
      </w:r>
      <w:r>
        <w:rPr>
          <w:lang w:val="es-419"/>
        </w:rPr>
        <w:t>A</w:t>
      </w:r>
      <w:r w:rsidRPr="00C92FEA">
        <w:rPr>
          <w:lang w:val="es-419"/>
        </w:rPr>
        <w:t>limentaria</w:t>
      </w:r>
      <w:r>
        <w:rPr>
          <w:lang w:val="es-419"/>
        </w:rPr>
        <w:t>,</w:t>
      </w:r>
      <w:r w:rsidRPr="00C92FEA">
        <w:rPr>
          <w:lang w:val="es-419"/>
        </w:rPr>
        <w:t xml:space="preserve"> por medio de la medición de presencia de gas</w:t>
      </w:r>
      <w:r>
        <w:rPr>
          <w:lang w:val="es-419"/>
        </w:rPr>
        <w:t>es</w:t>
      </w:r>
      <w:r w:rsidRPr="00C92FEA">
        <w:rPr>
          <w:lang w:val="es-419"/>
        </w:rPr>
        <w:t>, niveles de temperatura y humedad y detección de cantidad de individuos presentes en el sitio de manipulación de alimentos</w:t>
      </w:r>
      <w:r>
        <w:rPr>
          <w:lang w:val="es-419"/>
        </w:rPr>
        <w:t>,</w:t>
      </w:r>
      <w:r w:rsidRPr="00C92FEA">
        <w:rPr>
          <w:lang w:val="es-419"/>
        </w:rPr>
        <w:t xml:space="preserve"> para efectuar acciones automáticas e instantáneas que </w:t>
      </w:r>
      <w:r>
        <w:rPr>
          <w:lang w:val="es-419"/>
        </w:rPr>
        <w:t xml:space="preserve">coadyuben con el cumplimiento de lo establecido en la </w:t>
      </w:r>
      <w:r w:rsidRPr="00C92FEA">
        <w:rPr>
          <w:lang w:val="es-419"/>
        </w:rPr>
        <w:t>norma ISO 14001</w:t>
      </w:r>
      <w:r>
        <w:rPr>
          <w:lang w:val="es-419"/>
        </w:rPr>
        <w:t>:2015</w:t>
      </w:r>
      <w:r w:rsidRPr="00C92FEA">
        <w:rPr>
          <w:lang w:val="es-419"/>
        </w:rPr>
        <w:t xml:space="preserve"> </w:t>
      </w:r>
      <w:r>
        <w:rPr>
          <w:lang w:val="es-419"/>
        </w:rPr>
        <w:t>y al mismo tiempo</w:t>
      </w:r>
      <w:r w:rsidRPr="00C92FEA">
        <w:rPr>
          <w:lang w:val="es-419"/>
        </w:rPr>
        <w:t xml:space="preserve"> crear un plan de manejo ambiental apropiado para la preservación y cuidado de los alimentos.</w:t>
      </w:r>
    </w:p>
    <w:p w14:paraId="2EDDEFF9" w14:textId="134BE94B" w:rsidR="00C92FEA" w:rsidRDefault="00C92FEA" w:rsidP="0006315E">
      <w:pPr>
        <w:pStyle w:val="Sinespaciado"/>
        <w:rPr>
          <w:lang w:val="es-419"/>
        </w:rPr>
      </w:pPr>
    </w:p>
    <w:p w14:paraId="30CAB267" w14:textId="3E41DA34" w:rsidR="00C92FEA" w:rsidRDefault="00C92FEA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7" w:name="_Toc105758826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lastRenderedPageBreak/>
        <w:t>Objetivo</w:t>
      </w:r>
      <w:r w:rsidRPr="006D46B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 Específicos</w:t>
      </w:r>
      <w:bookmarkEnd w:id="7"/>
    </w:p>
    <w:p w14:paraId="7F5CDF0B" w14:textId="6B6587DA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 w:rsidRPr="005E236A">
        <w:rPr>
          <w:lang w:val="es-419"/>
        </w:rPr>
        <w:t>Analizar el impacto de la Norma 14001:2015 en la Industria Alimentaria</w:t>
      </w:r>
      <w:r>
        <w:rPr>
          <w:lang w:val="es-419"/>
        </w:rPr>
        <w:t xml:space="preserve">, para identificar sensores necesarios. </w:t>
      </w:r>
    </w:p>
    <w:p w14:paraId="3119A9F6" w14:textId="3AD3FDCD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Generar diseño general de propuesta a desarrollar mediante el desarrollo de maqueta virtual para identificación de cada uno de los elementos necesarios en el proyecto.</w:t>
      </w:r>
    </w:p>
    <w:p w14:paraId="71BC77B6" w14:textId="7654EBF5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Identificar, Seleccionar y adquirir requerimientos necesario</w:t>
      </w:r>
      <w:r w:rsidR="00994599">
        <w:rPr>
          <w:lang w:val="es-419"/>
        </w:rPr>
        <w:t>s de hardware y software</w:t>
      </w:r>
      <w:r>
        <w:rPr>
          <w:lang w:val="es-419"/>
        </w:rPr>
        <w:t xml:space="preserve"> para el desarrollo de la propuesta.</w:t>
      </w:r>
    </w:p>
    <w:p w14:paraId="7581FBF3" w14:textId="757F9514" w:rsidR="005E236A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e integrar los elementos desarrollados para la gestión ambiental dentro de instalaciones de manipulación de alimentos.</w:t>
      </w:r>
    </w:p>
    <w:p w14:paraId="3A871C6C" w14:textId="245C65C6" w:rsidR="00994599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Diseñar y desarrollar pruebas de Sistema Desarrollado para el reporte de resultados obtenidos.</w:t>
      </w:r>
    </w:p>
    <w:p w14:paraId="07B91C9F" w14:textId="1F8BB534" w:rsidR="00994599" w:rsidRPr="00E55BE5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curso Moodle-</w:t>
      </w:r>
      <w:proofErr w:type="spellStart"/>
      <w:r>
        <w:rPr>
          <w:lang w:val="es-419"/>
        </w:rPr>
        <w:t>Capstone</w:t>
      </w:r>
      <w:proofErr w:type="spellEnd"/>
    </w:p>
    <w:p w14:paraId="22690032" w14:textId="67A4CEE6" w:rsidR="00A63A8A" w:rsidRDefault="00A63A8A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8" w:name="_Toc105758827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Justificación</w:t>
      </w:r>
      <w:bookmarkEnd w:id="8"/>
    </w:p>
    <w:p w14:paraId="4A08B210" w14:textId="41F884EA" w:rsidR="00693C93" w:rsidRDefault="00693C93" w:rsidP="00BC165F">
      <w:pPr>
        <w:pStyle w:val="Sinespaciado"/>
        <w:rPr>
          <w:lang w:val="es-419"/>
        </w:rPr>
      </w:pPr>
      <w:r w:rsidRPr="00BC165F">
        <w:rPr>
          <w:lang w:val="es-419"/>
        </w:rPr>
        <w:t>Los 17 O</w:t>
      </w:r>
      <w:r>
        <w:rPr>
          <w:lang w:val="es-419"/>
        </w:rPr>
        <w:t xml:space="preserve">bjetivos de </w:t>
      </w:r>
      <w:r w:rsidRPr="00BC165F">
        <w:rPr>
          <w:lang w:val="es-419"/>
        </w:rPr>
        <w:t>D</w:t>
      </w:r>
      <w:r>
        <w:rPr>
          <w:lang w:val="es-419"/>
        </w:rPr>
        <w:t xml:space="preserve">esarrollo </w:t>
      </w:r>
      <w:r w:rsidRPr="00BC165F">
        <w:rPr>
          <w:lang w:val="es-419"/>
        </w:rPr>
        <w:t>S</w:t>
      </w:r>
      <w:r>
        <w:rPr>
          <w:lang w:val="es-419"/>
        </w:rPr>
        <w:t>ostenible (</w:t>
      </w:r>
      <w:r w:rsidRPr="00BC165F">
        <w:rPr>
          <w:lang w:val="es-419"/>
        </w:rPr>
        <w:t>ODS</w:t>
      </w:r>
      <w:r>
        <w:rPr>
          <w:lang w:val="es-419"/>
        </w:rPr>
        <w:t>)</w:t>
      </w:r>
      <w:r w:rsidRPr="00BC165F">
        <w:rPr>
          <w:lang w:val="es-419"/>
        </w:rPr>
        <w:t xml:space="preserve"> que componen la Agenda 2030 son la continuación y ampliación de los Objetivos de Desarrollo del Milenio (ODM) vigentes hasta 2015</w:t>
      </w:r>
      <w:r w:rsidR="000F41F2">
        <w:rPr>
          <w:lang w:val="es-419"/>
        </w:rPr>
        <w:t xml:space="preserve"> </w:t>
      </w:r>
      <w:sdt>
        <w:sdtPr>
          <w:rPr>
            <w:lang w:val="es-419"/>
          </w:rPr>
          <w:id w:val="-1807693104"/>
          <w:citation/>
        </w:sdtPr>
        <w:sdtEndPr/>
        <w:sdtContent>
          <w:r w:rsidR="000F41F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CITATION NAC18 \l 2058 </w:instrText>
          </w:r>
          <w:r w:rsidR="000F41F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0F41F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>, pero, además, incluye retos que en la anterior Agenda mostraron muchas deficiencias o ni siquiera fueron abordados. Así, la Agenda rompe con la tradicional visión sectorial de los problemas del planeta, adoptando un enfoque de trabajo multidisciplinar y transversal. La Agenda 2030 plantea 17 Objetivos de Desarrollo Sostenible (ODS) con 169 metas que se evaluarán mediante indicadores que abarcan los ámbitos económico, social y ambiental, de forma equilibrada, integral e indivisible.</w:t>
      </w:r>
    </w:p>
    <w:p w14:paraId="38A22FC9" w14:textId="63CDE0C8" w:rsidR="00BC165F" w:rsidRDefault="00BC165F" w:rsidP="00BC165F">
      <w:pPr>
        <w:pStyle w:val="Sinespaciado"/>
        <w:rPr>
          <w:lang w:val="es-419"/>
        </w:rPr>
      </w:pPr>
      <w:r w:rsidRPr="00BC165F">
        <w:rPr>
          <w:lang w:val="es-419"/>
        </w:rPr>
        <w:t xml:space="preserve">Los </w:t>
      </w:r>
      <w:r w:rsidR="00693C93">
        <w:rPr>
          <w:lang w:val="es-419"/>
        </w:rPr>
        <w:t>ODS de la Agenda 2030</w:t>
      </w:r>
      <w:r w:rsidRPr="00BC165F">
        <w:rPr>
          <w:lang w:val="es-419"/>
        </w:rPr>
        <w:t xml:space="preserve"> están dirigidos a lograr la seguridad alimentaria</w:t>
      </w:r>
      <w:r>
        <w:rPr>
          <w:lang w:val="es-419"/>
        </w:rPr>
        <w:t xml:space="preserve"> y</w:t>
      </w:r>
      <w:r w:rsidRPr="00BC165F">
        <w:rPr>
          <w:lang w:val="es-419"/>
        </w:rPr>
        <w:t xml:space="preserve"> erradicar el hambre; garantizar una vida sana y una educación de calidad; lograr la igualdad de género; asegurar el acceso al agua y la energía; promover el crecimiento económico sostenido; adoptar medidas urgentes contra el cambio climático; promover la paz y facilitar el acceso a la justicia.</w:t>
      </w:r>
    </w:p>
    <w:p w14:paraId="08494F7A" w14:textId="34625AB4" w:rsidR="00BC165F" w:rsidRDefault="00BC165F" w:rsidP="00BC165F">
      <w:pPr>
        <w:pStyle w:val="Sinespaciado"/>
        <w:rPr>
          <w:lang w:val="es-419"/>
        </w:rPr>
      </w:pPr>
      <w:bookmarkStart w:id="9" w:name="_Hlk105158751"/>
      <w:r w:rsidRPr="00BC165F">
        <w:rPr>
          <w:lang w:val="es-419"/>
        </w:rPr>
        <w:t>El ODS -9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708154058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 xml:space="preserve"> es un objetivo </w:t>
      </w:r>
      <w:bookmarkEnd w:id="9"/>
      <w:r w:rsidRPr="00BC165F">
        <w:rPr>
          <w:lang w:val="es-419"/>
        </w:rPr>
        <w:t xml:space="preserve">que integra tanto el desarrollo humano como el desarrollo sostenible. Promueve la industrialización inclusiva y sostenible, fomenta la innovación y la creación de infraestructuras resilientes. Además, gran parte de sus metas están enfocadas en; aumentar </w:t>
      </w:r>
      <w:r w:rsidRPr="00BC165F">
        <w:rPr>
          <w:lang w:val="es-419"/>
        </w:rPr>
        <w:lastRenderedPageBreak/>
        <w:t>el acceso de las pequeñas industrias a los servicios financieros, acrecentar los proyectos de investigación y la inversión en I+D y, ampliar el acceso de las nuevas tecnologías en la industria.</w:t>
      </w:r>
    </w:p>
    <w:p w14:paraId="0C51B472" w14:textId="49F7BDB8" w:rsidR="00BC165F" w:rsidRDefault="00BC165F" w:rsidP="00BC165F">
      <w:pPr>
        <w:pStyle w:val="Sinespaciado"/>
        <w:rPr>
          <w:lang w:val="es-419"/>
        </w:rPr>
      </w:pPr>
      <w:r>
        <w:rPr>
          <w:lang w:val="es-419"/>
        </w:rPr>
        <w:t xml:space="preserve">Entre las metas que se plantean para </w:t>
      </w:r>
      <w:r w:rsidRPr="00BC165F">
        <w:rPr>
          <w:lang w:val="es-419"/>
        </w:rPr>
        <w:t xml:space="preserve">conseguir este objetivo a nivel mundial se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encuentran las siguientes:</w:t>
      </w:r>
    </w:p>
    <w:p w14:paraId="2E5D9EC9" w14:textId="40B2ED72" w:rsidR="00D74593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9.1. Desarrollar infraestructuras fiables, sostenibles, resilientes y de calidad, incluidas infraestructuras regionales y transfronterizas, para apoyar el desarrollo económico y el bienestar humano, haciendo especial hincapié en el acceso asequible y equitativo para todos</w:t>
      </w:r>
      <w:r>
        <w:rPr>
          <w:lang w:val="es-419"/>
        </w:rPr>
        <w:t>.</w:t>
      </w:r>
    </w:p>
    <w:p w14:paraId="118BA844" w14:textId="1942AFC4" w:rsidR="00BC165F" w:rsidRDefault="00BC165F" w:rsidP="000E584E">
      <w:pPr>
        <w:pStyle w:val="Sinespaciado"/>
        <w:ind w:left="720"/>
        <w:rPr>
          <w:lang w:val="es-419"/>
        </w:rPr>
      </w:pPr>
      <w:r w:rsidRPr="00BC165F">
        <w:rPr>
          <w:lang w:val="es-419"/>
        </w:rPr>
        <w:t>Meta 9.2. Promover una industrialización inclusiva y sostenible y, de aquí a 2030, aumentar significativamente la contribución de la industria al empleo y al producto interno bruto, de acuerdo con las circunstancias nacionales, y duplicar esa contribución en los países menos adelantados</w:t>
      </w:r>
    </w:p>
    <w:p w14:paraId="5BA27F0F" w14:textId="209C0C2F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9.4. De aquí a 2030, modernizar la infraestructura y reconvertir las industrias para que sean sostenibles, utilizando los recursos con mayor eficacia y promoviendo la adopción de tecnologías y procesos industriales limpios y ambientalmente racionales, y logrando que todos los países tomen medidas de acuerdo con sus capacidades respectivas</w:t>
      </w:r>
    </w:p>
    <w:p w14:paraId="074F20C1" w14:textId="1D2906D4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9.5. Aumentar la investigación científica y mejorar la capacidad tecnológica de los sectores industriales de todos los países, en particular los países en desarrollo,</w:t>
      </w:r>
      <w:r w:rsidRPr="00D74593">
        <w:t xml:space="preserve"> </w:t>
      </w:r>
      <w:r w:rsidRPr="00D74593">
        <w:rPr>
          <w:lang w:val="es-419"/>
        </w:rPr>
        <w:t>entre otras cosas fomentando la innovación y aumentando considerablemente, de aquí a 2030, el número de personas que trabajan en investigación y desarrollo por millón de habitantes y los gastos de los sectores público y privado en investigación y desarrollo</w:t>
      </w:r>
    </w:p>
    <w:p w14:paraId="41A8AC0E" w14:textId="08F5237E" w:rsidR="00BC165F" w:rsidRDefault="00D74593" w:rsidP="00A74659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</w:t>
      </w:r>
      <w:r w:rsidR="00A74659">
        <w:rPr>
          <w:lang w:val="es-419"/>
        </w:rPr>
        <w:t>c</w:t>
      </w:r>
      <w:r w:rsidRPr="00D74593">
        <w:rPr>
          <w:lang w:val="es-419"/>
        </w:rPr>
        <w:t xml:space="preserve">. </w:t>
      </w:r>
      <w:r w:rsidR="00A74659" w:rsidRPr="00A74659">
        <w:rPr>
          <w:lang w:val="es-419"/>
        </w:rPr>
        <w:t>9.c Aumentar de forma significativa el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acceso a la tecnología de la información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y las comunicaciones y esforzarse por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facilitar el acceso universal y asequible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Internet en los países menos adelantados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más tardar en 2020.</w:t>
      </w:r>
    </w:p>
    <w:p w14:paraId="23F4A8BD" w14:textId="3B283487" w:rsidR="00A74659" w:rsidRDefault="00A74659" w:rsidP="00BC165F">
      <w:pPr>
        <w:pStyle w:val="Sinespaciado"/>
        <w:rPr>
          <w:lang w:val="es-419"/>
        </w:rPr>
      </w:pPr>
      <w:r w:rsidRPr="00A74659">
        <w:rPr>
          <w:lang w:val="es-419"/>
        </w:rPr>
        <w:t>El ODS -</w:t>
      </w:r>
      <w:r>
        <w:rPr>
          <w:lang w:val="es-419"/>
        </w:rPr>
        <w:t>12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1536074228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A74659">
        <w:rPr>
          <w:lang w:val="es-419"/>
        </w:rPr>
        <w:t xml:space="preserve"> es un objetivo</w:t>
      </w:r>
      <w:r w:rsidRPr="00A74659">
        <w:t xml:space="preserve"> </w:t>
      </w:r>
      <w:r w:rsidRPr="00A74659">
        <w:rPr>
          <w:lang w:val="es-419"/>
        </w:rPr>
        <w:t>que integra</w:t>
      </w:r>
      <w:r>
        <w:rPr>
          <w:lang w:val="es-419"/>
        </w:rPr>
        <w:t xml:space="preserve"> la producción y consumo responsables, para garantizar modalidades de consumo y producciones sostenibles</w:t>
      </w:r>
      <w:r w:rsidRPr="00A74659">
        <w:rPr>
          <w:lang w:val="es-419"/>
        </w:rPr>
        <w:t xml:space="preserve">, parte de sus metas </w:t>
      </w:r>
      <w:r w:rsidR="00B12FA9">
        <w:rPr>
          <w:lang w:val="es-419"/>
        </w:rPr>
        <w:t xml:space="preserve">consideradas en el desarrollo de este proyecto </w:t>
      </w:r>
      <w:r w:rsidRPr="00A74659">
        <w:rPr>
          <w:lang w:val="es-419"/>
        </w:rPr>
        <w:t>están enfocadas en</w:t>
      </w:r>
      <w:r w:rsidR="00B12FA9">
        <w:rPr>
          <w:lang w:val="es-419"/>
        </w:rPr>
        <w:t>:</w:t>
      </w:r>
    </w:p>
    <w:p w14:paraId="04D9ADE3" w14:textId="1C132EC9" w:rsidR="00B12FA9" w:rsidRP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12.3</w:t>
      </w:r>
      <w:r>
        <w:rPr>
          <w:lang w:val="es-419"/>
        </w:rPr>
        <w:t>.</w:t>
      </w:r>
      <w:r w:rsidRPr="00B12FA9">
        <w:rPr>
          <w:lang w:val="es-419"/>
        </w:rPr>
        <w:t xml:space="preserve"> Para 2030, reducir a la mitad el desperdicio</w:t>
      </w:r>
      <w:r>
        <w:rPr>
          <w:lang w:val="es-419"/>
        </w:rPr>
        <w:t xml:space="preserve"> </w:t>
      </w:r>
      <w:r w:rsidRPr="00B12FA9">
        <w:rPr>
          <w:lang w:val="es-419"/>
        </w:rPr>
        <w:t xml:space="preserve">mundial de alimentos per </w:t>
      </w:r>
      <w:proofErr w:type="spellStart"/>
      <w:r w:rsidRPr="00B12FA9">
        <w:rPr>
          <w:lang w:val="es-419"/>
        </w:rPr>
        <w:t>capita</w:t>
      </w:r>
      <w:proofErr w:type="spellEnd"/>
      <w:r>
        <w:rPr>
          <w:lang w:val="es-419"/>
        </w:rPr>
        <w:t xml:space="preserve"> </w:t>
      </w:r>
      <w:r w:rsidRPr="00B12FA9">
        <w:rPr>
          <w:lang w:val="es-419"/>
        </w:rPr>
        <w:t>en la venta al por menor y a nivel de</w:t>
      </w:r>
      <w:r>
        <w:rPr>
          <w:lang w:val="es-419"/>
        </w:rPr>
        <w:t xml:space="preserve"> </w:t>
      </w:r>
      <w:r w:rsidRPr="00B12FA9">
        <w:rPr>
          <w:lang w:val="es-419"/>
        </w:rPr>
        <w:t>los consumidores y reducir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de alimentos en las cadenas de producción</w:t>
      </w:r>
    </w:p>
    <w:p w14:paraId="2EB68FC7" w14:textId="182911A6" w:rsidR="00B12FA9" w:rsidRDefault="00B12FA9" w:rsidP="00B12FA9">
      <w:pPr>
        <w:pStyle w:val="Sinespaciado"/>
        <w:ind w:left="720"/>
        <w:rPr>
          <w:lang w:val="es-419"/>
        </w:rPr>
      </w:pPr>
      <w:r w:rsidRPr="00B12FA9">
        <w:rPr>
          <w:lang w:val="es-419"/>
        </w:rPr>
        <w:lastRenderedPageBreak/>
        <w:t>y distribución, incluidas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posteriores a las cosechas.</w:t>
      </w:r>
    </w:p>
    <w:p w14:paraId="7A96BA7C" w14:textId="29839021" w:rsid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12.6 Alentar a las empresas, en especial</w:t>
      </w:r>
      <w:r>
        <w:rPr>
          <w:lang w:val="es-419"/>
        </w:rPr>
        <w:t xml:space="preserve"> </w:t>
      </w:r>
      <w:r w:rsidRPr="00B12FA9">
        <w:rPr>
          <w:lang w:val="es-419"/>
        </w:rPr>
        <w:t>las grandes empresas y las empresas</w:t>
      </w:r>
      <w:r>
        <w:rPr>
          <w:lang w:val="es-419"/>
        </w:rPr>
        <w:t xml:space="preserve"> </w:t>
      </w:r>
      <w:r w:rsidRPr="00B12FA9">
        <w:rPr>
          <w:lang w:val="es-419"/>
        </w:rPr>
        <w:t>transnacionales, a que adopten prácticas</w:t>
      </w:r>
      <w:r>
        <w:rPr>
          <w:lang w:val="es-419"/>
        </w:rPr>
        <w:t xml:space="preserve"> </w:t>
      </w:r>
      <w:r w:rsidRPr="00B12FA9">
        <w:rPr>
          <w:lang w:val="es-419"/>
        </w:rPr>
        <w:t>sostenibles e incorporen información</w:t>
      </w:r>
      <w:r>
        <w:rPr>
          <w:lang w:val="es-419"/>
        </w:rPr>
        <w:t xml:space="preserve"> </w:t>
      </w:r>
      <w:r w:rsidRPr="00B12FA9">
        <w:rPr>
          <w:lang w:val="es-419"/>
        </w:rPr>
        <w:t>sobre la sostenibilidad en su ciclo</w:t>
      </w:r>
      <w:r>
        <w:rPr>
          <w:lang w:val="es-419"/>
        </w:rPr>
        <w:t xml:space="preserve"> </w:t>
      </w:r>
      <w:r w:rsidRPr="00B12FA9">
        <w:rPr>
          <w:lang w:val="es-419"/>
        </w:rPr>
        <w:t>de presentación de informes.</w:t>
      </w:r>
    </w:p>
    <w:p w14:paraId="455E8AF8" w14:textId="77777777" w:rsidR="00A74659" w:rsidRDefault="00A74659" w:rsidP="00BC165F">
      <w:pPr>
        <w:pStyle w:val="Sinespaciado"/>
        <w:rPr>
          <w:lang w:val="es-419"/>
        </w:rPr>
      </w:pPr>
    </w:p>
    <w:p w14:paraId="470FB54B" w14:textId="7BFA1E04" w:rsidR="000E584E" w:rsidRDefault="00D74593" w:rsidP="00BC165F">
      <w:pPr>
        <w:pStyle w:val="Sinespaciado"/>
        <w:rPr>
          <w:lang w:val="es-419"/>
        </w:rPr>
      </w:pPr>
      <w:r>
        <w:rPr>
          <w:lang w:val="es-419"/>
        </w:rPr>
        <w:t>Por lo anterior, l</w:t>
      </w:r>
      <w:r w:rsidRPr="00D74593">
        <w:rPr>
          <w:lang w:val="es-419"/>
        </w:rPr>
        <w:t xml:space="preserve">as empresas </w:t>
      </w:r>
      <w:r w:rsidR="000E584E">
        <w:rPr>
          <w:lang w:val="es-419"/>
        </w:rPr>
        <w:t>deben estar</w:t>
      </w:r>
      <w:r w:rsidRPr="00D74593">
        <w:rPr>
          <w:lang w:val="es-419"/>
        </w:rPr>
        <w:t xml:space="preserve"> conscientes de que trabajar para modernizar sus infraestructuras y adaptarse constantemente al cambio es fundamental si quieren </w:t>
      </w:r>
      <w:r w:rsidR="000E584E">
        <w:rPr>
          <w:lang w:val="es-419"/>
        </w:rPr>
        <w:t xml:space="preserve">tener la posibilidad de </w:t>
      </w:r>
      <w:r w:rsidRPr="00D74593">
        <w:rPr>
          <w:lang w:val="es-419"/>
        </w:rPr>
        <w:t xml:space="preserve">competir en </w:t>
      </w:r>
      <w:r w:rsidR="000E584E">
        <w:rPr>
          <w:lang w:val="es-419"/>
        </w:rPr>
        <w:t>el</w:t>
      </w:r>
      <w:r w:rsidRPr="00D74593">
        <w:rPr>
          <w:lang w:val="es-419"/>
        </w:rPr>
        <w:t xml:space="preserve"> mercado </w:t>
      </w:r>
      <w:r w:rsidR="000E584E">
        <w:rPr>
          <w:lang w:val="es-419"/>
        </w:rPr>
        <w:t>actual</w:t>
      </w:r>
      <w:r w:rsidRPr="00D74593">
        <w:rPr>
          <w:lang w:val="es-419"/>
        </w:rPr>
        <w:t xml:space="preserve">. Con el aumento de la demanda de alimentos, la industria de alimentación debe basarse en infraestructuras adecuadas para cubrir dicha demanda y las oportunidades de expansión y crecimiento. </w:t>
      </w:r>
    </w:p>
    <w:p w14:paraId="1D250B76" w14:textId="40AAD4B7" w:rsidR="00D74593" w:rsidRDefault="00D74593" w:rsidP="00BC165F">
      <w:pPr>
        <w:pStyle w:val="Sinespaciado"/>
        <w:rPr>
          <w:lang w:val="es-419"/>
        </w:rPr>
      </w:pPr>
      <w:r w:rsidRPr="00D74593">
        <w:rPr>
          <w:lang w:val="es-419"/>
        </w:rPr>
        <w:t xml:space="preserve">En un contexto donde el desarrollo de la industria alimentaria es cada día mayor, la innovación sostenible se ha vuelto crucial para aumentar la productividad, reducir el desperdicio a través de la cadena valor, promover el acceso de las tecnologías y técnicas de desarrollo sostenible. </w:t>
      </w:r>
    </w:p>
    <w:p w14:paraId="4082986C" w14:textId="2360B50B" w:rsidR="00D74593" w:rsidRDefault="00D74593" w:rsidP="00D74593">
      <w:pPr>
        <w:pStyle w:val="Sinespaciado"/>
        <w:rPr>
          <w:lang w:val="es-419"/>
        </w:rPr>
      </w:pPr>
      <w:r w:rsidRPr="00D74593">
        <w:rPr>
          <w:lang w:val="es-419"/>
        </w:rPr>
        <w:t>El ODS-9 plantea las siguientes oportunidades para el desarrollo económico y social</w:t>
      </w:r>
      <w:r w:rsidR="003B20D2">
        <w:rPr>
          <w:lang w:val="es-419"/>
        </w:rPr>
        <w:t xml:space="preserve"> </w:t>
      </w:r>
      <w:sdt>
        <w:sdtPr>
          <w:rPr>
            <w:lang w:val="es-419"/>
          </w:rPr>
          <w:id w:val="634147088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Sol20 \l 2058 </w:instrText>
          </w:r>
          <w:r w:rsidR="003B20D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(Solana-González &amp; Vanti, 2020)</w:t>
          </w:r>
          <w:r w:rsidR="003B20D2">
            <w:rPr>
              <w:lang w:val="es-419"/>
            </w:rPr>
            <w:fldChar w:fldCharType="end"/>
          </w:r>
        </w:sdtContent>
      </w:sdt>
      <w:sdt>
        <w:sdtPr>
          <w:rPr>
            <w:lang w:val="es-419"/>
          </w:rPr>
          <w:id w:val="729745693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Sán17 \l 2058 </w:instrText>
          </w:r>
          <w:r w:rsidR="003B20D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 xml:space="preserve"> (Sánchez Abadia, Moreno, &amp; De Orihuela, 2017)</w:t>
          </w:r>
          <w:r w:rsidR="003B20D2">
            <w:rPr>
              <w:lang w:val="es-419"/>
            </w:rPr>
            <w:fldChar w:fldCharType="end"/>
          </w:r>
        </w:sdtContent>
      </w:sdt>
      <w:r>
        <w:rPr>
          <w:lang w:val="es-419"/>
        </w:rPr>
        <w:t>:</w:t>
      </w:r>
    </w:p>
    <w:p w14:paraId="4C28C52C" w14:textId="37656A3C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en proyectos relacionados de investigación y desarrollo </w:t>
      </w:r>
    </w:p>
    <w:p w14:paraId="5F09B6F1" w14:textId="41346FE4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A</w:t>
      </w:r>
      <w:r w:rsidR="00D74593" w:rsidRPr="00D74593">
        <w:rPr>
          <w:lang w:val="es-419"/>
        </w:rPr>
        <w:t xml:space="preserve">cceso de los empleados a las tecnologías (TIC) </w:t>
      </w:r>
    </w:p>
    <w:p w14:paraId="440850E0" w14:textId="48892378" w:rsidR="00D74593" w:rsidRDefault="00D74593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 w:rsidRPr="00D74593">
        <w:rPr>
          <w:lang w:val="es-419"/>
        </w:rPr>
        <w:t xml:space="preserve">La cooperación con otras organizaciones para </w:t>
      </w:r>
      <w:r w:rsidR="000E584E">
        <w:rPr>
          <w:lang w:val="es-419"/>
        </w:rPr>
        <w:t>desarrollar</w:t>
      </w:r>
      <w:r w:rsidRPr="00D74593">
        <w:rPr>
          <w:lang w:val="es-419"/>
        </w:rPr>
        <w:t xml:space="preserve"> proyectos </w:t>
      </w:r>
      <w:r w:rsidR="000E584E">
        <w:rPr>
          <w:lang w:val="es-419"/>
        </w:rPr>
        <w:t>colaborativos</w:t>
      </w:r>
      <w:r w:rsidRPr="00D74593">
        <w:rPr>
          <w:lang w:val="es-419"/>
        </w:rPr>
        <w:t xml:space="preserve"> que fomente la sostenibilidad y la inclusión </w:t>
      </w:r>
    </w:p>
    <w:p w14:paraId="7CA572B4" w14:textId="3EB7F463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>nversiones destinadas a la protección medioambiental</w:t>
      </w:r>
    </w:p>
    <w:p w14:paraId="27ABDE01" w14:textId="6C8F23ED" w:rsid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Minimizar</w:t>
      </w:r>
      <w:r w:rsidR="00D74593" w:rsidRPr="00D74593">
        <w:rPr>
          <w:lang w:val="es-419"/>
        </w:rPr>
        <w:t xml:space="preserve"> la huella de carbono, hídrica o ambiental que genera</w:t>
      </w:r>
      <w:r w:rsidR="000E584E">
        <w:rPr>
          <w:lang w:val="es-419"/>
        </w:rPr>
        <w:t>n</w:t>
      </w:r>
      <w:r w:rsidR="00D74593" w:rsidRPr="00D74593">
        <w:rPr>
          <w:lang w:val="es-419"/>
        </w:rPr>
        <w:t xml:space="preserve"> la</w:t>
      </w:r>
      <w:r w:rsidR="000E584E">
        <w:rPr>
          <w:lang w:val="es-419"/>
        </w:rPr>
        <w:t>s</w:t>
      </w:r>
      <w:r w:rsidR="00D74593" w:rsidRPr="00D74593">
        <w:rPr>
          <w:lang w:val="es-419"/>
        </w:rPr>
        <w:t xml:space="preserve"> empresa</w:t>
      </w:r>
      <w:r w:rsidR="000E584E">
        <w:rPr>
          <w:lang w:val="es-419"/>
        </w:rPr>
        <w:t>s</w:t>
      </w:r>
    </w:p>
    <w:p w14:paraId="19B8DDB1" w14:textId="4064D264" w:rsidR="00D74593" w:rsidRP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</w:t>
      </w:r>
      <w:r>
        <w:rPr>
          <w:lang w:val="es-419"/>
        </w:rPr>
        <w:t>con</w:t>
      </w:r>
      <w:r w:rsidR="00D74593" w:rsidRPr="00D74593">
        <w:rPr>
          <w:lang w:val="es-419"/>
        </w:rPr>
        <w:t xml:space="preserve"> infraestructuras </w:t>
      </w:r>
      <w:r>
        <w:rPr>
          <w:lang w:val="es-419"/>
        </w:rPr>
        <w:t>y/</w:t>
      </w:r>
      <w:r w:rsidR="00D74593" w:rsidRPr="00D74593">
        <w:rPr>
          <w:lang w:val="es-419"/>
        </w:rPr>
        <w:t xml:space="preserve">o servicios </w:t>
      </w:r>
      <w:r>
        <w:rPr>
          <w:lang w:val="es-419"/>
        </w:rPr>
        <w:t>que prioricen</w:t>
      </w:r>
      <w:r w:rsidR="00D74593" w:rsidRPr="00D74593">
        <w:rPr>
          <w:lang w:val="es-419"/>
        </w:rPr>
        <w:t xml:space="preserve"> </w:t>
      </w:r>
      <w:r>
        <w:rPr>
          <w:lang w:val="es-419"/>
        </w:rPr>
        <w:t>la</w:t>
      </w:r>
      <w:r w:rsidR="00D74593" w:rsidRPr="00D74593">
        <w:rPr>
          <w:lang w:val="es-419"/>
        </w:rPr>
        <w:t xml:space="preserve"> renovación sostenible.</w:t>
      </w:r>
    </w:p>
    <w:p w14:paraId="7582147D" w14:textId="597452A5" w:rsidR="00D74593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t>La evaluación de impactos y adaptación al cambio climático es uno de los principales retos de la industria agroalimentaria que debe reducir sus emisiones en todos sus ámbitos de actuación: en la producción de materias primas, en el procesado, en la generación de desperdicios a lo largo de toda la cadena agroalimentaria, en el transporte y en la refrigeración, así como en todos los edificios e instalaciones asociados.</w:t>
      </w:r>
    </w:p>
    <w:p w14:paraId="5E9374C8" w14:textId="0E66C73D" w:rsidR="00311CF0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lastRenderedPageBreak/>
        <w:t>A partir de aquí, las industrias de alimentación deben adoptar diversas medidas para optimización</w:t>
      </w:r>
      <w:r>
        <w:rPr>
          <w:lang w:val="es-419"/>
        </w:rPr>
        <w:t xml:space="preserve"> de la producción procesado de los alimentos mediante </w:t>
      </w:r>
      <w:r w:rsidRPr="00311CF0">
        <w:rPr>
          <w:lang w:val="es-419"/>
        </w:rPr>
        <w:t xml:space="preserve">el uso de nuevas tecnologías, y la reducción de emisiones en la producción de </w:t>
      </w:r>
      <w:r>
        <w:rPr>
          <w:lang w:val="es-419"/>
        </w:rPr>
        <w:t>los mismos.</w:t>
      </w:r>
    </w:p>
    <w:p w14:paraId="17F63898" w14:textId="00FB753D" w:rsidR="00311CF0" w:rsidRDefault="00311CF0" w:rsidP="00BC165F">
      <w:pPr>
        <w:pStyle w:val="Sinespaciado"/>
        <w:rPr>
          <w:lang w:val="es-419"/>
        </w:rPr>
      </w:pPr>
      <w:r>
        <w:rPr>
          <w:lang w:val="es-419"/>
        </w:rPr>
        <w:t>L</w:t>
      </w:r>
      <w:r w:rsidRPr="00311CF0">
        <w:rPr>
          <w:lang w:val="es-419"/>
        </w:rPr>
        <w:t>a norma ISO 14001:2015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-1046136845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Fle15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(Fletcher, 2015)</w:t>
          </w:r>
          <w:r w:rsidR="00551262">
            <w:rPr>
              <w:lang w:val="es-419"/>
            </w:rPr>
            <w:fldChar w:fldCharType="end"/>
          </w:r>
        </w:sdtContent>
      </w:sdt>
      <w:r w:rsidRPr="00311CF0">
        <w:rPr>
          <w:lang w:val="es-419"/>
        </w:rPr>
        <w:t xml:space="preserve"> propone una estandarización universal de la gestión ambiental. </w:t>
      </w:r>
      <w:r>
        <w:rPr>
          <w:lang w:val="es-419"/>
        </w:rPr>
        <w:t>S</w:t>
      </w:r>
      <w:r w:rsidRPr="00311CF0">
        <w:rPr>
          <w:lang w:val="es-419"/>
        </w:rPr>
        <w:t>e ha popularizado</w:t>
      </w:r>
      <w:r>
        <w:rPr>
          <w:lang w:val="es-419"/>
        </w:rPr>
        <w:t xml:space="preserve"> </w:t>
      </w:r>
      <w:r w:rsidRPr="00311CF0">
        <w:rPr>
          <w:lang w:val="es-419"/>
        </w:rPr>
        <w:t>y ha abarcado muchos más sectores económicos en diferentes países</w:t>
      </w:r>
      <w:r>
        <w:rPr>
          <w:lang w:val="es-419"/>
        </w:rPr>
        <w:t xml:space="preserve">, </w:t>
      </w:r>
      <w:r w:rsidR="009E3C64">
        <w:rPr>
          <w:lang w:val="es-419"/>
        </w:rPr>
        <w:t>p</w:t>
      </w:r>
      <w:r w:rsidR="009E3C64" w:rsidRPr="009E3C64">
        <w:rPr>
          <w:lang w:val="es-419"/>
        </w:rPr>
        <w:t>ara que una empresa obtenga la certificación ISO 14001 es necesario que lleve a cabo un desempeño ambiental</w:t>
      </w:r>
      <w:r w:rsidR="00551262" w:rsidRPr="00551262">
        <w:rPr>
          <w:lang w:val="es-419"/>
        </w:rPr>
        <w:t xml:space="preserve"> </w:t>
      </w:r>
      <w:sdt>
        <w:sdtPr>
          <w:rPr>
            <w:lang w:val="es-419"/>
          </w:rPr>
          <w:id w:val="-75519009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Gom22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(Gomez Villoldo, 2022)</w:t>
          </w:r>
          <w:r w:rsidR="00551262">
            <w:rPr>
              <w:lang w:val="es-419"/>
            </w:rPr>
            <w:fldChar w:fldCharType="end"/>
          </w:r>
        </w:sdtContent>
      </w:sdt>
      <w:r w:rsidR="009E3C64">
        <w:rPr>
          <w:lang w:val="es-419"/>
        </w:rPr>
        <w:t>,</w:t>
      </w:r>
      <w:r w:rsidR="009E3C64" w:rsidRPr="009E3C64">
        <w:t xml:space="preserve"> </w:t>
      </w:r>
      <w:r w:rsidR="009E3C64">
        <w:rPr>
          <w:lang w:val="es-419"/>
        </w:rPr>
        <w:t>l</w:t>
      </w:r>
      <w:r w:rsidR="009E3C64" w:rsidRPr="009E3C64">
        <w:rPr>
          <w:lang w:val="es-419"/>
        </w:rPr>
        <w:t>a medición y documentación del impacto ambiental es clave para generar indicadores cuantitativos,</w:t>
      </w:r>
      <w:r w:rsidR="009E3C64">
        <w:rPr>
          <w:lang w:val="es-419"/>
        </w:rPr>
        <w:t xml:space="preserve"> </w:t>
      </w:r>
      <w:r>
        <w:rPr>
          <w:lang w:val="es-419"/>
        </w:rPr>
        <w:t xml:space="preserve">este proyecto sienta las bases y procesado de información </w:t>
      </w:r>
      <w:r w:rsidR="00854CA2">
        <w:rPr>
          <w:lang w:val="es-419"/>
        </w:rPr>
        <w:t xml:space="preserve">ambiental </w:t>
      </w:r>
      <w:r>
        <w:rPr>
          <w:lang w:val="es-419"/>
        </w:rPr>
        <w:t>para la medición</w:t>
      </w:r>
      <w:r w:rsidR="00854CA2">
        <w:rPr>
          <w:lang w:val="es-419"/>
        </w:rPr>
        <w:t>,</w:t>
      </w:r>
      <w:r>
        <w:rPr>
          <w:lang w:val="es-419"/>
        </w:rPr>
        <w:t xml:space="preserve"> y </w:t>
      </w:r>
      <w:r w:rsidR="00854CA2">
        <w:rPr>
          <w:lang w:val="es-419"/>
        </w:rPr>
        <w:t xml:space="preserve">que así, que las empresas que lo utilicen tengan la información necesaria para la elaboración de </w:t>
      </w:r>
      <w:r w:rsidR="00854CA2" w:rsidRPr="00854CA2">
        <w:rPr>
          <w:lang w:val="es-419"/>
        </w:rPr>
        <w:t>informes externos sobre temas ambientales</w:t>
      </w:r>
      <w:r w:rsidR="00854CA2">
        <w:rPr>
          <w:lang w:val="es-419"/>
        </w:rPr>
        <w:t xml:space="preserve"> que demuestren que</w:t>
      </w:r>
      <w:r w:rsidR="00854CA2" w:rsidRPr="00854CA2">
        <w:rPr>
          <w:lang w:val="es-419"/>
        </w:rPr>
        <w:t xml:space="preserve"> sus actuaciones </w:t>
      </w:r>
      <w:r w:rsidR="00854CA2">
        <w:rPr>
          <w:lang w:val="es-419"/>
        </w:rPr>
        <w:t>apoyan la sostenibilidad y cuidado del medio ambiente a través de toda la cadena de valor de la generación y procesado de productos alimenticios</w:t>
      </w:r>
      <w:r w:rsidR="00854CA2" w:rsidRPr="00854CA2">
        <w:rPr>
          <w:lang w:val="es-419"/>
        </w:rPr>
        <w:t>.</w:t>
      </w:r>
    </w:p>
    <w:p w14:paraId="49221A46" w14:textId="658956D1" w:rsidR="0021715D" w:rsidRDefault="0021715D" w:rsidP="00BC165F">
      <w:pPr>
        <w:pStyle w:val="Sinespaciado"/>
        <w:rPr>
          <w:lang w:val="es-419"/>
        </w:rPr>
      </w:pPr>
      <w:r>
        <w:rPr>
          <w:lang w:val="es-419"/>
        </w:rPr>
        <w:t xml:space="preserve">Para cumplir con la Norma </w:t>
      </w:r>
      <w:proofErr w:type="gramStart"/>
      <w:r>
        <w:rPr>
          <w:lang w:val="es-419"/>
        </w:rPr>
        <w:t>IS</w:t>
      </w:r>
      <w:r w:rsidR="00FE076F">
        <w:rPr>
          <w:lang w:val="es-419"/>
        </w:rPr>
        <w:t>O:</w:t>
      </w:r>
      <w:r>
        <w:rPr>
          <w:lang w:val="es-419"/>
        </w:rPr>
        <w:t>14001:2015</w:t>
      </w:r>
      <w:proofErr w:type="gramEnd"/>
      <w:r w:rsidR="00FE076F">
        <w:rPr>
          <w:lang w:val="es-419"/>
        </w:rPr>
        <w:t xml:space="preserve"> </w:t>
      </w:r>
      <w:sdt>
        <w:sdtPr>
          <w:rPr>
            <w:lang w:val="es-419"/>
          </w:rPr>
          <w:id w:val="1486279402"/>
          <w:citation/>
        </w:sdtPr>
        <w:sdtEndPr/>
        <w:sdtContent>
          <w:r w:rsidR="00FE076F">
            <w:rPr>
              <w:lang w:val="es-419"/>
            </w:rPr>
            <w:fldChar w:fldCharType="begin"/>
          </w:r>
          <w:r w:rsidR="00FE076F">
            <w:rPr>
              <w:lang w:val="es-MX"/>
            </w:rPr>
            <w:instrText xml:space="preserve"> CITATION Int15 \l 2058 </w:instrText>
          </w:r>
          <w:r w:rsidR="00FE076F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(Standarization, 2015)</w:t>
          </w:r>
          <w:r w:rsidR="00FE076F">
            <w:rPr>
              <w:lang w:val="es-419"/>
            </w:rPr>
            <w:fldChar w:fldCharType="end"/>
          </w:r>
        </w:sdtContent>
      </w:sdt>
      <w:r>
        <w:rPr>
          <w:lang w:val="es-419"/>
        </w:rPr>
        <w:t xml:space="preserve"> es necesario que las empresas tengan la posibilidad de elaborar los siguientes documentos:</w:t>
      </w:r>
    </w:p>
    <w:p w14:paraId="2DF707A8" w14:textId="394379E8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Alcance del S</w:t>
      </w:r>
      <w:r>
        <w:rPr>
          <w:lang w:val="es-419"/>
        </w:rPr>
        <w:t xml:space="preserve">istema de </w:t>
      </w:r>
      <w:r w:rsidRPr="0021715D">
        <w:rPr>
          <w:lang w:val="es-419"/>
        </w:rPr>
        <w:t>G</w:t>
      </w:r>
      <w:r>
        <w:rPr>
          <w:lang w:val="es-419"/>
        </w:rPr>
        <w:t xml:space="preserve">estión </w:t>
      </w:r>
      <w:r w:rsidRPr="0021715D">
        <w:rPr>
          <w:lang w:val="es-419"/>
        </w:rPr>
        <w:t>A</w:t>
      </w:r>
      <w:r>
        <w:rPr>
          <w:lang w:val="es-419"/>
        </w:rPr>
        <w:t>mbiental</w:t>
      </w:r>
      <w:r w:rsidRPr="0021715D">
        <w:rPr>
          <w:lang w:val="es-419"/>
        </w:rPr>
        <w:t xml:space="preserve"> (cláusula 4.3)</w:t>
      </w:r>
    </w:p>
    <w:p w14:paraId="78ED84E8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Política ambiental (cláusula 5.2)</w:t>
      </w:r>
    </w:p>
    <w:p w14:paraId="4B10AB8F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Riesgos y oportunidades a abordar y procesos necesarios (cláusula 6.1.1)</w:t>
      </w:r>
    </w:p>
    <w:p w14:paraId="59926523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Criterio para la evaluación de aspectos ambientales significativos (cláusula 6.1.2)</w:t>
      </w:r>
    </w:p>
    <w:p w14:paraId="603EE7E6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con impactos ambientales asociados (cláusula 6.1.2)</w:t>
      </w:r>
    </w:p>
    <w:p w14:paraId="685349E1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significativos (cláusula 6.1.2)</w:t>
      </w:r>
    </w:p>
    <w:p w14:paraId="5E462915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Objetivos ambientales y planes para conseguirlos (cláusula 6.2)</w:t>
      </w:r>
    </w:p>
    <w:p w14:paraId="44A2FD7E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Control operacional (cláusula 8.1)</w:t>
      </w:r>
    </w:p>
    <w:p w14:paraId="2344D2A4" w14:textId="6CA88B7A" w:rsid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Preparación y respuesta a emergencias (cláusula 8.2)</w:t>
      </w:r>
    </w:p>
    <w:p w14:paraId="46CA443F" w14:textId="0E5A4344" w:rsidR="0021715D" w:rsidRPr="00BC165F" w:rsidRDefault="0021715D" w:rsidP="0021715D">
      <w:pPr>
        <w:pStyle w:val="Sinespaciado"/>
        <w:rPr>
          <w:lang w:val="es-419"/>
        </w:rPr>
      </w:pPr>
      <w:r>
        <w:rPr>
          <w:lang w:val="es-419"/>
        </w:rPr>
        <w:t xml:space="preserve">Por lo tanto, para la generación de dichos documentos, entre otros, la empresa deberá contar con información real sobre sus actuaciones ambientales, </w:t>
      </w:r>
      <w:r w:rsidR="00FE076F">
        <w:rPr>
          <w:lang w:val="es-419"/>
        </w:rPr>
        <w:t>dicha información será posible adquirirla, mediante la implementación este proyecto.</w:t>
      </w:r>
    </w:p>
    <w:p w14:paraId="5EF8A284" w14:textId="62683A41" w:rsidR="00E55BE5" w:rsidRPr="00E55BE5" w:rsidRDefault="00E55BE5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0" w:name="_Toc105758828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Beneficios</w:t>
      </w:r>
      <w:r w:rsidR="00F70489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derivados de la aplicación de este proyecto</w:t>
      </w:r>
      <w:bookmarkEnd w:id="10"/>
    </w:p>
    <w:p w14:paraId="037F8F47" w14:textId="43790DAC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Ahorro de energía</w:t>
      </w:r>
    </w:p>
    <w:p w14:paraId="38248DDE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lastRenderedPageBreak/>
        <w:t>Monitoreo del medio ambiente en la industria alimentaria</w:t>
      </w:r>
    </w:p>
    <w:p w14:paraId="626E82CD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Control del medio ambiente en la industria alimentaria</w:t>
      </w:r>
    </w:p>
    <w:p w14:paraId="6633B348" w14:textId="5D30DDFA" w:rsidR="00E55BE5" w:rsidRPr="00E55BE5" w:rsidRDefault="006D46BF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Logr</w:t>
      </w:r>
      <w:r w:rsidR="00F70489">
        <w:rPr>
          <w:lang w:val="es-419"/>
        </w:rPr>
        <w:t>o de</w:t>
      </w:r>
      <w:r w:rsidRPr="00A63A8A">
        <w:rPr>
          <w:lang w:val="es-419"/>
        </w:rPr>
        <w:t xml:space="preserve"> condiciones apropiadas para la conservación de alimentos y </w:t>
      </w:r>
      <w:r w:rsidR="00F70489">
        <w:rPr>
          <w:lang w:val="es-419"/>
        </w:rPr>
        <w:t xml:space="preserve">la </w:t>
      </w:r>
      <w:r w:rsidRPr="00A63A8A">
        <w:rPr>
          <w:lang w:val="es-419"/>
        </w:rPr>
        <w:t>reduc</w:t>
      </w:r>
      <w:r w:rsidR="00F70489">
        <w:rPr>
          <w:lang w:val="es-419"/>
        </w:rPr>
        <w:t>ción</w:t>
      </w:r>
      <w:r w:rsidRPr="00A63A8A">
        <w:rPr>
          <w:lang w:val="es-419"/>
        </w:rPr>
        <w:t xml:space="preserve"> </w:t>
      </w:r>
      <w:r w:rsidR="00F70489">
        <w:rPr>
          <w:lang w:val="es-419"/>
        </w:rPr>
        <w:t>de</w:t>
      </w:r>
      <w:r w:rsidRPr="00A63A8A">
        <w:rPr>
          <w:lang w:val="es-419"/>
        </w:rPr>
        <w:t xml:space="preserve"> desperdicios</w:t>
      </w:r>
    </w:p>
    <w:p w14:paraId="3A5ABE04" w14:textId="13499F7A" w:rsidR="008403D3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Acopio y analítica de datos</w:t>
      </w:r>
      <w:r w:rsidR="00F70489">
        <w:rPr>
          <w:lang w:val="es-419"/>
        </w:rPr>
        <w:t>, posibilidad de toma de decisiones informada</w:t>
      </w:r>
    </w:p>
    <w:p w14:paraId="77648439" w14:textId="5641EE2B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Documentación e histórico del medio ambiente del sitio en el que se opera (industria alimentaria)</w:t>
      </w:r>
    </w:p>
    <w:p w14:paraId="286959E1" w14:textId="470DCC54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1" w:name="_Toc105758829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Componentes</w:t>
      </w:r>
      <w:bookmarkEnd w:id="11"/>
    </w:p>
    <w:p w14:paraId="6CA9C289" w14:textId="19C30C3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ESP32-CAM OV2640 Wifi Bluetooth</w:t>
      </w:r>
      <w:r w:rsidR="00F87F57" w:rsidRPr="00A63A8A">
        <w:rPr>
          <w:lang w:val="es-419"/>
        </w:rPr>
        <w:t xml:space="preserve">/ </w:t>
      </w:r>
      <w:proofErr w:type="spellStart"/>
      <w:r w:rsidR="00F87F57" w:rsidRPr="00A63A8A">
        <w:rPr>
          <w:lang w:val="es-419"/>
        </w:rPr>
        <w:t>RaspBerry</w:t>
      </w:r>
      <w:proofErr w:type="spellEnd"/>
    </w:p>
    <w:p w14:paraId="4798EBA5" w14:textId="20D90B4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Convertidor USB Serial FTDI TTL FT232RL</w:t>
      </w:r>
    </w:p>
    <w:p w14:paraId="5094E5BE" w14:textId="1AE72080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Cable USB a Mini USB Tipo B</w:t>
      </w:r>
    </w:p>
    <w:p w14:paraId="2FD6917D" w14:textId="77777777" w:rsidR="00F87F57" w:rsidRPr="00E55BE5" w:rsidRDefault="00F87F57" w:rsidP="0006315E">
      <w:pPr>
        <w:pStyle w:val="Sinespaciado"/>
        <w:rPr>
          <w:lang w:val="es-419"/>
        </w:rPr>
      </w:pPr>
    </w:p>
    <w:p w14:paraId="1F4A45A3" w14:textId="52959DA8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2" w:name="_Toc105758830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Software</w:t>
      </w:r>
      <w:r w:rsidR="00B805A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Libre</w:t>
      </w:r>
      <w:bookmarkEnd w:id="12"/>
    </w:p>
    <w:p w14:paraId="7F5E4E9C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Arduino IDE</w:t>
      </w:r>
    </w:p>
    <w:p w14:paraId="5FFAB30D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MQTT</w:t>
      </w:r>
    </w:p>
    <w:p w14:paraId="2FB3E7A5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E55BE5">
        <w:rPr>
          <w:lang w:val="es-419"/>
        </w:rPr>
        <w:t>Node</w:t>
      </w:r>
      <w:proofErr w:type="spellEnd"/>
      <w:r w:rsidRPr="00E55BE5">
        <w:rPr>
          <w:lang w:val="es-419"/>
        </w:rPr>
        <w:t>-red</w:t>
      </w:r>
    </w:p>
    <w:p w14:paraId="23CA6A54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MySQL</w:t>
      </w:r>
    </w:p>
    <w:p w14:paraId="275DD3A3" w14:textId="31BBD1E2" w:rsidR="00E55BE5" w:rsidRPr="00E55BE5" w:rsidRDefault="00F87F57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A63A8A">
        <w:rPr>
          <w:lang w:val="es-419"/>
        </w:rPr>
        <w:t>OpenHab</w:t>
      </w:r>
      <w:proofErr w:type="spellEnd"/>
    </w:p>
    <w:p w14:paraId="29C0E6E1" w14:textId="3CC4EF74" w:rsidR="001E09EA" w:rsidRDefault="001E09EA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3" w:name="_Toc105758831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Productos y Servicios</w:t>
      </w:r>
    </w:p>
    <w:p w14:paraId="6A22FC9F" w14:textId="77777777" w:rsidR="001E09EA" w:rsidRDefault="001E09EA" w:rsidP="001E09E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512"/>
      </w:tblGrid>
      <w:tr w:rsidR="001E09EA" w:rsidRPr="001E09EA" w14:paraId="5FD0A375" w14:textId="77777777" w:rsidTr="001E09EA">
        <w:trPr>
          <w:trHeight w:val="1839"/>
        </w:trPr>
        <w:tc>
          <w:tcPr>
            <w:tcW w:w="1560" w:type="dxa"/>
            <w:shd w:val="clear" w:color="auto" w:fill="auto"/>
            <w:hideMark/>
          </w:tcPr>
          <w:p w14:paraId="57FBE6C3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t>Productos</w:t>
            </w:r>
          </w:p>
        </w:tc>
        <w:tc>
          <w:tcPr>
            <w:tcW w:w="7512" w:type="dxa"/>
            <w:shd w:val="clear" w:color="auto" w:fill="auto"/>
            <w:hideMark/>
          </w:tcPr>
          <w:p w14:paraId="75D0A180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Prototipo (Hardware y software) de un sistema de monitoreo y control del medio ambiente para centros de producción, empaquetado y/o tratamiento de alimentos en las industrias alimentarias.</w:t>
            </w:r>
          </w:p>
        </w:tc>
      </w:tr>
      <w:tr w:rsidR="001E09EA" w:rsidRPr="001E09EA" w14:paraId="22AB324F" w14:textId="77777777" w:rsidTr="001E09EA">
        <w:trPr>
          <w:trHeight w:val="1850"/>
        </w:trPr>
        <w:tc>
          <w:tcPr>
            <w:tcW w:w="1560" w:type="dxa"/>
            <w:shd w:val="clear" w:color="auto" w:fill="auto"/>
            <w:hideMark/>
          </w:tcPr>
          <w:p w14:paraId="621BB85D" w14:textId="77777777" w:rsidR="001E09EA" w:rsidRPr="001E09EA" w:rsidRDefault="001E09EA" w:rsidP="001E09EA">
            <w:pPr>
              <w:spacing w:after="0" w:line="360" w:lineRule="auto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lastRenderedPageBreak/>
              <w:t>Servicios</w:t>
            </w:r>
          </w:p>
        </w:tc>
        <w:tc>
          <w:tcPr>
            <w:tcW w:w="7512" w:type="dxa"/>
            <w:shd w:val="clear" w:color="auto" w:fill="auto"/>
            <w:hideMark/>
          </w:tcPr>
          <w:p w14:paraId="5C7CA119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Monitoreo del medio ambiente en la industria alimentaria</w:t>
            </w:r>
          </w:p>
          <w:p w14:paraId="343D29B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Control del medio ambiente en la industria alimentaria</w:t>
            </w:r>
          </w:p>
          <w:p w14:paraId="2975AE4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Documentación e histórico del medio ambiente del sitio en el que se opera (industria alimentaria)</w:t>
            </w:r>
          </w:p>
        </w:tc>
      </w:tr>
    </w:tbl>
    <w:p w14:paraId="7DA75F02" w14:textId="77777777" w:rsidR="001E09EA" w:rsidRDefault="001E09EA" w:rsidP="001E09EA">
      <w:pPr>
        <w:pStyle w:val="Sinespaciado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p w14:paraId="4CF992F4" w14:textId="39847673" w:rsidR="00E55BE5" w:rsidRPr="00F3510D" w:rsidRDefault="00150259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Bosquejo Metodológico</w:t>
      </w:r>
      <w:bookmarkEnd w:id="13"/>
    </w:p>
    <w:p w14:paraId="5315D62D" w14:textId="3C44EA99" w:rsidR="00150259" w:rsidRDefault="00150259" w:rsidP="0006315E">
      <w:pPr>
        <w:pStyle w:val="Sinespaciado"/>
        <w:rPr>
          <w:lang w:val="es-419"/>
        </w:rPr>
      </w:pPr>
      <w:r w:rsidRPr="005E236A">
        <w:rPr>
          <w:lang w:val="es-419"/>
        </w:rPr>
        <w:t xml:space="preserve">A </w:t>
      </w:r>
      <w:r w:rsidR="00A63A8A" w:rsidRPr="005E236A">
        <w:rPr>
          <w:lang w:val="es-419"/>
        </w:rPr>
        <w:t>continuación,</w:t>
      </w:r>
      <w:r w:rsidRPr="005E236A">
        <w:rPr>
          <w:lang w:val="es-419"/>
        </w:rPr>
        <w:t xml:space="preserve"> se presentan las principales actividades a desarrollar dentro de este proyecto para el </w:t>
      </w:r>
      <w:r w:rsidR="005E236A">
        <w:rPr>
          <w:lang w:val="es-419"/>
        </w:rPr>
        <w:t>logro</w:t>
      </w:r>
      <w:r w:rsidRPr="005E236A">
        <w:rPr>
          <w:lang w:val="es-419"/>
        </w:rPr>
        <w:t xml:space="preserve"> de los objetivos planteados.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50259" w:rsidRPr="006D46BF" w14:paraId="2A4B8E6F" w14:textId="77777777" w:rsidTr="009E3C64">
        <w:trPr>
          <w:trHeight w:val="720"/>
        </w:trPr>
        <w:tc>
          <w:tcPr>
            <w:tcW w:w="9520" w:type="dxa"/>
            <w:shd w:val="clear" w:color="auto" w:fill="auto"/>
            <w:hideMark/>
          </w:tcPr>
          <w:p w14:paraId="3E48B51A" w14:textId="36F61BB0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Identificar los requisitos que exige la norma 14001 a las industrias alimentarias mediante el análisis de la misma para efectuar la selección apropiada de los sensores requeridos.</w:t>
            </w:r>
          </w:p>
          <w:p w14:paraId="06588B1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sensores a utilizar mediante el análisis de las capacidades y limitaciones de los mismos, para cumplir con los requisitos que exige la norma ISO 14001.</w:t>
            </w:r>
          </w:p>
          <w:p w14:paraId="0DDC2F9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actuadores a utilizar mediante el análisis de sus funciones, para identificar los adecuados que permitan cumplir con los requisitos que exige la norma ISO 14001.</w:t>
            </w:r>
          </w:p>
          <w:p w14:paraId="5319BB7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Descubrir las funcionalidades de cada uno de los sensores identificados anteriormente, mediante la configuración y análisis de operación de los mismos para realizar la integración de éstos.</w:t>
            </w:r>
          </w:p>
          <w:p w14:paraId="1D38E23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Descubrir el funcionamiento de los actuadores previamente identificados, mediante el análisis de su funcionamiento para integrarlos como corresponda según lectura de sensores.</w:t>
            </w:r>
          </w:p>
        </w:tc>
      </w:tr>
      <w:tr w:rsidR="00150259" w:rsidRPr="006D46BF" w14:paraId="3C934D39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2FA3F71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la integración de sensores y actuadores según requerimientos de la norma ISO 14001 para la industria alimentaria.</w:t>
            </w:r>
          </w:p>
          <w:p w14:paraId="404BF59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de maqueta virtual para demostración del prototipo, mediante análisis de aspectos a mostrar para su posterior desarrollo.</w:t>
            </w:r>
          </w:p>
          <w:p w14:paraId="3D1A7F5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Desarrollar de maqueta virtual mediante la utilización de un sistema AUTOCAD o similar para demostración del funcionamiento del prototipo.</w:t>
            </w:r>
          </w:p>
        </w:tc>
      </w:tr>
      <w:tr w:rsidR="00150259" w:rsidRPr="006D46BF" w14:paraId="29B5C8D5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7A0654C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lastRenderedPageBreak/>
              <w:t>Seleccionar software de programación apropiado mediante el análisis del funcionamiento y posibilidades de los diversos softwares libres existentes para lograr un funcionamiento óptimo en tiempo real del prototipo.</w:t>
            </w:r>
          </w:p>
          <w:p w14:paraId="5FEF44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Habilitar el software seleccionado mediante su instalación para el desarrollo de los programas del prototipo.</w:t>
            </w:r>
          </w:p>
          <w:p w14:paraId="7929F6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y desarrollar de programas para la operación de los sensores, a través de la programación de los mismos para habilitarlos en el prototipo.</w:t>
            </w:r>
          </w:p>
          <w:p w14:paraId="59E8A77B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lectura y toma de decisiones según lectura de los sensores</w:t>
            </w:r>
          </w:p>
          <w:p w14:paraId="4D6DFDB6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manipulación de actuadores según lectura de sensores</w:t>
            </w:r>
          </w:p>
          <w:p w14:paraId="0FAB1BC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Unir hardware y software previamente seleccionado y desarrollado, por medio del análisis de configuración y combinación de ambos para la integración final del prototipo desarrollado.</w:t>
            </w:r>
          </w:p>
          <w:p w14:paraId="3254F03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Analizar el prototipo desarrollado mediante el diseño y aplicación de pruebas al mismo para determinar su funcionamiento y tiempos de operación.</w:t>
            </w:r>
          </w:p>
          <w:p w14:paraId="7F9048C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el curso en plataforma Moodle requerido por el diplomado de Código IoT Samsung para desarrollarlo e implantarlo en la plataforma indicada.</w:t>
            </w:r>
          </w:p>
          <w:p w14:paraId="4113A535" w14:textId="24E16A9B" w:rsidR="00150259" w:rsidRPr="00780AE9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Efectuar el reporte de proyecto desarrollado mediante el desarrollo de su documentación para presentar correctamente el trabajo desarrollado.</w:t>
            </w:r>
          </w:p>
        </w:tc>
      </w:tr>
    </w:tbl>
    <w:p w14:paraId="1D8778D4" w14:textId="5C90F8AA" w:rsidR="00E55BE5" w:rsidRPr="00F3510D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4" w:name="_Toc105758832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Resultados</w:t>
      </w:r>
      <w:r w:rsidR="001E09E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Esperados</w:t>
      </w:r>
      <w:bookmarkEnd w:id="14"/>
    </w:p>
    <w:p w14:paraId="1AF6E787" w14:textId="58262C88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Prototipo funcional</w:t>
      </w:r>
    </w:p>
    <w:p w14:paraId="33E0DF34" w14:textId="11AFE805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Reporte de proyecto</w:t>
      </w:r>
    </w:p>
    <w:p w14:paraId="2A990A55" w14:textId="256FB226" w:rsidR="00F87F57" w:rsidRPr="00E55BE5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 xml:space="preserve">Curso en Plataforma Moodle de </w:t>
      </w:r>
      <w:r w:rsidR="0006315E" w:rsidRPr="00F87F57">
        <w:rPr>
          <w:lang w:val="es-419"/>
        </w:rPr>
        <w:t>Código</w:t>
      </w:r>
      <w:r w:rsidR="0006315E">
        <w:rPr>
          <w:lang w:val="es-419"/>
        </w:rPr>
        <w:t>-</w:t>
      </w:r>
      <w:r w:rsidRPr="00F87F57">
        <w:rPr>
          <w:lang w:val="es-419"/>
        </w:rPr>
        <w:t>IoT Samsung</w:t>
      </w:r>
    </w:p>
    <w:p w14:paraId="71331CDA" w14:textId="4CA24DC5" w:rsidR="00E55BE5" w:rsidRDefault="00E55BE5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5" w:name="_Toc105758833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Conclusiones</w:t>
      </w:r>
      <w:bookmarkEnd w:id="15"/>
    </w:p>
    <w:p w14:paraId="098E4D05" w14:textId="77777777" w:rsidR="00F3510D" w:rsidRPr="00E55BE5" w:rsidRDefault="00F3510D" w:rsidP="00F3510D">
      <w:pPr>
        <w:pStyle w:val="Prrafodelista"/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p w14:paraId="417DC5D7" w14:textId="7E62124B" w:rsidR="00E55BE5" w:rsidRPr="00E55BE5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6" w:name="_Toc105758834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Fuentes de Información</w:t>
      </w:r>
      <w:bookmarkEnd w:id="1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9007674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3276316" w14:textId="5DCD367A" w:rsidR="009E3C64" w:rsidRPr="009E3C64" w:rsidRDefault="009E3C64">
          <w:pPr>
            <w:pStyle w:val="Ttulo1"/>
            <w:rPr>
              <w:sz w:val="2"/>
              <w:szCs w:val="2"/>
            </w:rPr>
          </w:pPr>
          <w:r>
            <w:rPr>
              <w:lang w:val="es-ES"/>
            </w:rPr>
            <w:t xml:space="preserve"> </w:t>
          </w:r>
        </w:p>
        <w:sdt>
          <w:sdtPr>
            <w:id w:val="-573587230"/>
            <w:bibliography/>
          </w:sdtPr>
          <w:sdtEndPr/>
          <w:sdtContent>
            <w:p w14:paraId="5701F4D1" w14:textId="77777777" w:rsidR="00780AE9" w:rsidRDefault="009E3C64" w:rsidP="00780AE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419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80AE9">
                <w:rPr>
                  <w:noProof/>
                  <w:lang w:val="es-419"/>
                </w:rPr>
                <w:t xml:space="preserve">Fletcher, A. C. (2015). </w:t>
              </w:r>
              <w:r w:rsidR="00780AE9">
                <w:rPr>
                  <w:i/>
                  <w:iCs/>
                  <w:noProof/>
                  <w:lang w:val="es-419"/>
                </w:rPr>
                <w:t>ISO 14001:2015 GUÍA DE IMPLANTACIÓN PARA SISTEMAS DE GESTIÓN MEDIOAMBIENTALES.</w:t>
              </w:r>
              <w:r w:rsidR="00780AE9">
                <w:rPr>
                  <w:noProof/>
                  <w:lang w:val="es-419"/>
                </w:rPr>
                <w:t xml:space="preserve"> ISO 14001:2015.</w:t>
              </w:r>
            </w:p>
            <w:p w14:paraId="0119E87F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Gomez Villoldo, A. (2022). </w:t>
              </w:r>
              <w:r>
                <w:rPr>
                  <w:i/>
                  <w:iCs/>
                  <w:noProof/>
                  <w:lang w:val="es-419"/>
                </w:rPr>
                <w:t>GUIA DE ELABORACIÓN DE LA DOCUMENTACION DEL SISTEMA DE GESTION AMBIENTAL EN BASE A LA NORMA ISO 14001:2015.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59F8F932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NACIONES UNIDAS. (2018). </w:t>
              </w:r>
              <w:r>
                <w:rPr>
                  <w:i/>
                  <w:iCs/>
                  <w:noProof/>
                  <w:lang w:val="es-419"/>
                </w:rPr>
                <w:t>La Agenda 2030 y los Objetivos de Desarrollo Sostenible Una oportunidad para América Latina y el Caribe.</w:t>
              </w:r>
              <w:r>
                <w:rPr>
                  <w:noProof/>
                  <w:lang w:val="es-419"/>
                </w:rPr>
                <w:t xml:space="preserve"> Santiago: CEPAL.</w:t>
              </w:r>
            </w:p>
            <w:p w14:paraId="3F7CE1AF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Sánchez Abadia, R., Moreno, J. M., &amp; De Orihuela, A. (2017). </w:t>
              </w:r>
              <w:r>
                <w:rPr>
                  <w:i/>
                  <w:iCs/>
                  <w:noProof/>
                  <w:lang w:val="es-419"/>
                </w:rPr>
                <w:t>"El sector agroalimentario: Sostenibilidad, cooperación. / y expansión.".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34EAD8CE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Solana-González, P., &amp; Vanti, A. A. (2020). </w:t>
              </w:r>
              <w:r>
                <w:rPr>
                  <w:i/>
                  <w:iCs/>
                  <w:noProof/>
                  <w:lang w:val="es-419"/>
                </w:rPr>
                <w:t>"Economía Sostenible: Análisis de los Retos y Oportunidades para España.".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308C35B2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Standarization, I. O. (2015). </w:t>
              </w:r>
              <w:r>
                <w:rPr>
                  <w:i/>
                  <w:iCs/>
                  <w:noProof/>
                  <w:lang w:val="es-419"/>
                </w:rPr>
                <w:t>ISO 14001:2015, Third Edition: Environmental management systems - Requirements with guidance for use.</w:t>
              </w:r>
              <w:r>
                <w:rPr>
                  <w:noProof/>
                  <w:lang w:val="es-419"/>
                </w:rPr>
                <w:t xml:space="preserve"> ISO.</w:t>
              </w:r>
            </w:p>
            <w:p w14:paraId="29112DFE" w14:textId="463318A9" w:rsidR="009E3C64" w:rsidRDefault="009E3C64" w:rsidP="00780A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7F8A9D" w14:textId="77777777" w:rsidR="008244DC" w:rsidRPr="006D1FBF" w:rsidRDefault="008244DC">
      <w:pPr>
        <w:rPr>
          <w:lang w:val="es-419"/>
        </w:rPr>
      </w:pPr>
    </w:p>
    <w:sectPr w:rsidR="008244DC" w:rsidRPr="006D1FBF" w:rsidSect="008403D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D0B6" w14:textId="77777777" w:rsidR="005D4E5B" w:rsidRDefault="005D4E5B" w:rsidP="008403D3">
      <w:pPr>
        <w:spacing w:after="0" w:line="240" w:lineRule="auto"/>
      </w:pPr>
      <w:r>
        <w:separator/>
      </w:r>
    </w:p>
  </w:endnote>
  <w:endnote w:type="continuationSeparator" w:id="0">
    <w:p w14:paraId="39360F26" w14:textId="77777777" w:rsidR="005D4E5B" w:rsidRDefault="005D4E5B" w:rsidP="0084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MicrogrammaDMedExt">
    <w:altName w:val="Calibri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9F3F" w14:textId="2B93C6E9" w:rsidR="00150259" w:rsidRPr="00150259" w:rsidRDefault="00150259" w:rsidP="00150259">
    <w:pPr>
      <w:suppressLineNumbers/>
      <w:suppressAutoHyphens/>
      <w:autoSpaceDN w:val="0"/>
      <w:spacing w:after="0" w:line="227" w:lineRule="exact"/>
      <w:textAlignment w:val="baseline"/>
      <w:rPr>
        <w:rFonts w:ascii="Century Gothic" w:eastAsia="Century Gothic" w:hAnsi="Century Gothic" w:cs="Century Gothic"/>
        <w:color w:val="808080"/>
        <w:kern w:val="3"/>
        <w:sz w:val="21"/>
        <w:szCs w:val="24"/>
        <w:lang w:val="es-MX" w:eastAsia="zh-CN" w:bidi="hi-IN"/>
      </w:rPr>
    </w:pP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HOJA 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PAGE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40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kern w:val="3"/>
        <w:sz w:val="14"/>
        <w:szCs w:val="14"/>
        <w:lang w:val="es-MX" w:eastAsia="zh-CN" w:bidi="hi-IN"/>
      </w:rPr>
      <w:t xml:space="preserve">/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NUMPAGES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                                                                                                                        </w:t>
    </w:r>
    <w:r w:rsidRPr="00150259">
      <w:rPr>
        <w:rFonts w:ascii="MicrogrammaDMedExt" w:eastAsia="Century Gothic" w:hAnsi="MicrogrammaDMedExt" w:cs="Century Gothic"/>
        <w:noProof/>
        <w:color w:val="333333"/>
        <w:spacing w:val="12"/>
        <w:kern w:val="3"/>
        <w:sz w:val="14"/>
        <w:szCs w:val="14"/>
        <w:lang w:val="es-MX" w:eastAsia="zh-CN" w:bidi="hi-IN"/>
      </w:rPr>
      <w:drawing>
        <wp:anchor distT="0" distB="0" distL="114300" distR="114300" simplePos="0" relativeHeight="251659264" behindDoc="0" locked="0" layoutInCell="1" allowOverlap="1" wp14:anchorId="0214E589" wp14:editId="76B65EFB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3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F37FDEA" w14:textId="05C106E2" w:rsidR="00150259" w:rsidRPr="00150259" w:rsidRDefault="005D4E5B" w:rsidP="00150259">
    <w:pPr>
      <w:suppressAutoHyphens/>
      <w:autoSpaceDN w:val="0"/>
      <w:spacing w:after="0" w:line="276" w:lineRule="auto"/>
      <w:textAlignment w:val="baseline"/>
      <w:rPr>
        <w:rFonts w:ascii="Ubuntu Light" w:eastAsia="Ubuntu Light" w:hAnsi="Ubuntu Light" w:cs="Ubuntu Light"/>
        <w:kern w:val="3"/>
        <w:sz w:val="21"/>
        <w:szCs w:val="24"/>
        <w:lang w:val="es-MX" w:eastAsia="zh-CN" w:bidi="hi-IN"/>
      </w:rPr>
    </w:pPr>
    <w:hyperlink r:id="rId2" w:history="1">
      <w:r w:rsidR="00150259" w:rsidRPr="00150259">
        <w:rPr>
          <w:rFonts w:ascii="MicrogrammaDMedExt" w:eastAsia="Ubuntu Light" w:hAnsi="MicrogrammaDMedExt" w:cs="Ubuntu Light"/>
          <w:color w:val="000080"/>
          <w:spacing w:val="12"/>
          <w:kern w:val="3"/>
          <w:sz w:val="14"/>
          <w:szCs w:val="14"/>
          <w:lang w:val="es-MX" w:eastAsia="zh-CN" w:bidi="hi-IN"/>
        </w:rPr>
        <w:t>www.CodigoIoT.com</w:t>
      </w:r>
    </w:hyperlink>
    <w:r w:rsidR="00150259" w:rsidRPr="00150259">
      <w:rPr>
        <w:rFonts w:ascii="MicrogrammaDMedExt" w:eastAsia="Ubuntu Light" w:hAnsi="MicrogrammaDMedExt" w:cs="Ubuntu Light"/>
        <w:color w:val="333333"/>
        <w:spacing w:val="12"/>
        <w:kern w:val="3"/>
        <w:sz w:val="14"/>
        <w:szCs w:val="14"/>
        <w:lang w:val="es-MX" w:eastAsia="zh-CN" w:bidi="hi-IN"/>
      </w:rPr>
      <w:t xml:space="preserve">         </w:t>
    </w:r>
  </w:p>
  <w:p w14:paraId="687B4EA9" w14:textId="77777777" w:rsidR="00150259" w:rsidRDefault="0015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CB54" w14:textId="77777777" w:rsidR="005D4E5B" w:rsidRDefault="005D4E5B" w:rsidP="008403D3">
      <w:pPr>
        <w:spacing w:after="0" w:line="240" w:lineRule="auto"/>
      </w:pPr>
      <w:r>
        <w:separator/>
      </w:r>
    </w:p>
  </w:footnote>
  <w:footnote w:type="continuationSeparator" w:id="0">
    <w:p w14:paraId="3F9984A1" w14:textId="77777777" w:rsidR="005D4E5B" w:rsidRDefault="005D4E5B" w:rsidP="0084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4334" w14:textId="05F3535B" w:rsidR="008403D3" w:rsidRDefault="008403D3">
    <w:pPr>
      <w:pStyle w:val="Encabezado"/>
    </w:pPr>
    <w:r>
      <w:rPr>
        <w:noProof/>
      </w:rPr>
      <w:drawing>
        <wp:inline distT="0" distB="0" distL="0" distR="0" wp14:anchorId="4588DC27" wp14:editId="3912166E">
          <wp:extent cx="2011680" cy="63373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84"/>
    <w:multiLevelType w:val="hybridMultilevel"/>
    <w:tmpl w:val="68C6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7CE"/>
    <w:multiLevelType w:val="multilevel"/>
    <w:tmpl w:val="D86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215"/>
    <w:multiLevelType w:val="multilevel"/>
    <w:tmpl w:val="3E4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3B9A"/>
    <w:multiLevelType w:val="hybridMultilevel"/>
    <w:tmpl w:val="A1FE01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E4118"/>
    <w:multiLevelType w:val="multilevel"/>
    <w:tmpl w:val="CD1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14E7"/>
    <w:multiLevelType w:val="multilevel"/>
    <w:tmpl w:val="28B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200B8"/>
    <w:multiLevelType w:val="hybridMultilevel"/>
    <w:tmpl w:val="7DC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75B"/>
    <w:multiLevelType w:val="hybridMultilevel"/>
    <w:tmpl w:val="4E2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329"/>
    <w:multiLevelType w:val="hybridMultilevel"/>
    <w:tmpl w:val="A05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0482"/>
    <w:multiLevelType w:val="hybridMultilevel"/>
    <w:tmpl w:val="7A64B44C"/>
    <w:lvl w:ilvl="0" w:tplc="BB425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13"/>
    <w:multiLevelType w:val="hybridMultilevel"/>
    <w:tmpl w:val="2E3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45C6B"/>
    <w:multiLevelType w:val="multilevel"/>
    <w:tmpl w:val="75F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3122F"/>
    <w:multiLevelType w:val="multilevel"/>
    <w:tmpl w:val="B4C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A87"/>
    <w:multiLevelType w:val="multilevel"/>
    <w:tmpl w:val="13F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D3E0C"/>
    <w:multiLevelType w:val="hybridMultilevel"/>
    <w:tmpl w:val="35A2D25E"/>
    <w:lvl w:ilvl="0" w:tplc="4044C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04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B8057C"/>
    <w:multiLevelType w:val="multilevel"/>
    <w:tmpl w:val="281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D7526"/>
    <w:multiLevelType w:val="multilevel"/>
    <w:tmpl w:val="11B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40768"/>
    <w:multiLevelType w:val="multilevel"/>
    <w:tmpl w:val="A7F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A293E"/>
    <w:multiLevelType w:val="multilevel"/>
    <w:tmpl w:val="F4E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B2422"/>
    <w:multiLevelType w:val="hybridMultilevel"/>
    <w:tmpl w:val="C62C0FCE"/>
    <w:lvl w:ilvl="0" w:tplc="2C4CB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D3649"/>
    <w:multiLevelType w:val="multilevel"/>
    <w:tmpl w:val="92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B758F"/>
    <w:multiLevelType w:val="multilevel"/>
    <w:tmpl w:val="78C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64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712ECB"/>
    <w:multiLevelType w:val="multilevel"/>
    <w:tmpl w:val="CDE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A3ECB"/>
    <w:multiLevelType w:val="multilevel"/>
    <w:tmpl w:val="73E2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17360"/>
    <w:multiLevelType w:val="hybridMultilevel"/>
    <w:tmpl w:val="197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D2C1A"/>
    <w:multiLevelType w:val="hybridMultilevel"/>
    <w:tmpl w:val="2E4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5A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370C1"/>
    <w:multiLevelType w:val="multilevel"/>
    <w:tmpl w:val="F46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70241">
    <w:abstractNumId w:val="28"/>
  </w:num>
  <w:num w:numId="2" w16cid:durableId="464467922">
    <w:abstractNumId w:val="5"/>
  </w:num>
  <w:num w:numId="3" w16cid:durableId="1121924091">
    <w:abstractNumId w:val="13"/>
  </w:num>
  <w:num w:numId="4" w16cid:durableId="1844009599">
    <w:abstractNumId w:val="11"/>
  </w:num>
  <w:num w:numId="5" w16cid:durableId="1994992135">
    <w:abstractNumId w:val="4"/>
  </w:num>
  <w:num w:numId="6" w16cid:durableId="2048870885">
    <w:abstractNumId w:val="17"/>
  </w:num>
  <w:num w:numId="7" w16cid:durableId="670061537">
    <w:abstractNumId w:val="24"/>
  </w:num>
  <w:num w:numId="8" w16cid:durableId="351301395">
    <w:abstractNumId w:val="19"/>
  </w:num>
  <w:num w:numId="9" w16cid:durableId="1884058051">
    <w:abstractNumId w:val="18"/>
  </w:num>
  <w:num w:numId="10" w16cid:durableId="546113158">
    <w:abstractNumId w:val="25"/>
  </w:num>
  <w:num w:numId="11" w16cid:durableId="1679697396">
    <w:abstractNumId w:val="22"/>
  </w:num>
  <w:num w:numId="12" w16cid:durableId="1263761171">
    <w:abstractNumId w:val="2"/>
  </w:num>
  <w:num w:numId="13" w16cid:durableId="1776752046">
    <w:abstractNumId w:val="21"/>
  </w:num>
  <w:num w:numId="14" w16cid:durableId="1803771063">
    <w:abstractNumId w:val="12"/>
  </w:num>
  <w:num w:numId="15" w16cid:durableId="699402510">
    <w:abstractNumId w:val="16"/>
  </w:num>
  <w:num w:numId="16" w16cid:durableId="88350413">
    <w:abstractNumId w:val="1"/>
  </w:num>
  <w:num w:numId="17" w16cid:durableId="401802325">
    <w:abstractNumId w:val="7"/>
  </w:num>
  <w:num w:numId="18" w16cid:durableId="1846049843">
    <w:abstractNumId w:val="0"/>
  </w:num>
  <w:num w:numId="19" w16cid:durableId="344869797">
    <w:abstractNumId w:val="8"/>
  </w:num>
  <w:num w:numId="20" w16cid:durableId="1117289934">
    <w:abstractNumId w:val="14"/>
  </w:num>
  <w:num w:numId="21" w16cid:durableId="1285845979">
    <w:abstractNumId w:val="26"/>
  </w:num>
  <w:num w:numId="22" w16cid:durableId="726688578">
    <w:abstractNumId w:val="9"/>
  </w:num>
  <w:num w:numId="23" w16cid:durableId="490831704">
    <w:abstractNumId w:val="3"/>
  </w:num>
  <w:num w:numId="24" w16cid:durableId="952322971">
    <w:abstractNumId w:val="15"/>
  </w:num>
  <w:num w:numId="25" w16cid:durableId="236325249">
    <w:abstractNumId w:val="20"/>
  </w:num>
  <w:num w:numId="26" w16cid:durableId="1942570868">
    <w:abstractNumId w:val="23"/>
  </w:num>
  <w:num w:numId="27" w16cid:durableId="1041786889">
    <w:abstractNumId w:val="27"/>
  </w:num>
  <w:num w:numId="28" w16cid:durableId="630522840">
    <w:abstractNumId w:val="6"/>
  </w:num>
  <w:num w:numId="29" w16cid:durableId="772822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5"/>
    <w:rsid w:val="0006315E"/>
    <w:rsid w:val="000E584E"/>
    <w:rsid w:val="000F41F2"/>
    <w:rsid w:val="00150259"/>
    <w:rsid w:val="001E09EA"/>
    <w:rsid w:val="001F149C"/>
    <w:rsid w:val="0021715D"/>
    <w:rsid w:val="0028715C"/>
    <w:rsid w:val="002C4E08"/>
    <w:rsid w:val="002E1160"/>
    <w:rsid w:val="00311CF0"/>
    <w:rsid w:val="003B20D2"/>
    <w:rsid w:val="004B3F13"/>
    <w:rsid w:val="00511689"/>
    <w:rsid w:val="00551262"/>
    <w:rsid w:val="00574312"/>
    <w:rsid w:val="005D4E5B"/>
    <w:rsid w:val="005E236A"/>
    <w:rsid w:val="005E2B87"/>
    <w:rsid w:val="00693C93"/>
    <w:rsid w:val="006D1FBF"/>
    <w:rsid w:val="006D46BF"/>
    <w:rsid w:val="00780AE9"/>
    <w:rsid w:val="007B732C"/>
    <w:rsid w:val="008244DC"/>
    <w:rsid w:val="00832912"/>
    <w:rsid w:val="008403D3"/>
    <w:rsid w:val="00854CA2"/>
    <w:rsid w:val="008F7321"/>
    <w:rsid w:val="00994599"/>
    <w:rsid w:val="009E3C64"/>
    <w:rsid w:val="00A63A8A"/>
    <w:rsid w:val="00A74659"/>
    <w:rsid w:val="00A928B4"/>
    <w:rsid w:val="00AE11DF"/>
    <w:rsid w:val="00B12FA9"/>
    <w:rsid w:val="00B540CA"/>
    <w:rsid w:val="00B54DD6"/>
    <w:rsid w:val="00B56104"/>
    <w:rsid w:val="00B805A4"/>
    <w:rsid w:val="00BC165F"/>
    <w:rsid w:val="00BC640F"/>
    <w:rsid w:val="00BF3DF5"/>
    <w:rsid w:val="00C92FEA"/>
    <w:rsid w:val="00CB3584"/>
    <w:rsid w:val="00D04F11"/>
    <w:rsid w:val="00D24E60"/>
    <w:rsid w:val="00D74593"/>
    <w:rsid w:val="00E31D1A"/>
    <w:rsid w:val="00E55BE5"/>
    <w:rsid w:val="00E56A22"/>
    <w:rsid w:val="00E647D9"/>
    <w:rsid w:val="00EB7370"/>
    <w:rsid w:val="00F3510D"/>
    <w:rsid w:val="00F70489"/>
    <w:rsid w:val="00F87F57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F77"/>
  <w15:chartTrackingRefBased/>
  <w15:docId w15:val="{D6CF407A-7FB5-42F5-9561-9248BC6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693C93"/>
    <w:pPr>
      <w:spacing w:after="120" w:line="36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D3"/>
  </w:style>
  <w:style w:type="paragraph" w:styleId="Piedepgina">
    <w:name w:val="footer"/>
    <w:basedOn w:val="Normal"/>
    <w:link w:val="Piedepgina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D3"/>
  </w:style>
  <w:style w:type="paragraph" w:styleId="Prrafodelista">
    <w:name w:val="List Paragraph"/>
    <w:basedOn w:val="Normal"/>
    <w:uiPriority w:val="34"/>
    <w:qFormat/>
    <w:rsid w:val="008403D3"/>
    <w:pPr>
      <w:ind w:left="720"/>
      <w:contextualSpacing/>
    </w:pPr>
  </w:style>
  <w:style w:type="paragraph" w:customStyle="1" w:styleId="Tit1">
    <w:name w:val="Tit1"/>
    <w:basedOn w:val="Normal"/>
    <w:link w:val="Tit1Car"/>
    <w:autoRedefine/>
    <w:qFormat/>
    <w:rsid w:val="005E2B87"/>
    <w:pPr>
      <w:shd w:val="clear" w:color="auto" w:fill="FFFFFF"/>
      <w:spacing w:before="360" w:after="240" w:line="240" w:lineRule="auto"/>
      <w:ind w:left="360"/>
      <w:outlineLvl w:val="0"/>
    </w:pPr>
    <w:rPr>
      <w:rFonts w:ascii="Segoe UI" w:eastAsia="Times New Roman" w:hAnsi="Segoe UI" w:cs="Segoe UI"/>
      <w:b/>
      <w:bCs/>
      <w:color w:val="24292F"/>
      <w:sz w:val="30"/>
      <w:szCs w:val="30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56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1Car">
    <w:name w:val="Tit1 Car"/>
    <w:basedOn w:val="Fuentedeprrafopredeter"/>
    <w:link w:val="Tit1"/>
    <w:rsid w:val="005E2B87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E5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510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3510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3510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3510D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510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E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0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Sán17</b:Tag>
    <b:SourceType>Book</b:SourceType>
    <b:Guid>{4376B412-F8CA-4623-8988-6302C3EDCA70}</b:Guid>
    <b:Title>"El sector agroalimentario: Sostenibilidad, cooperación. / y expansión."</b:Title>
    <b:Year>2017</b:Year>
    <b:Author>
      <b:Author>
        <b:NameList>
          <b:Person>
            <b:Last>Sánchez Abadia</b:Last>
            <b:First>R</b:First>
          </b:Person>
          <b:Person>
            <b:Last>Moreno</b:Last>
            <b:Middle>M</b:Middle>
            <b:First>J</b:First>
          </b:Person>
          <b:Person>
            <b:Last>De Orihuela</b:Last>
            <b:First>A</b:First>
          </b:Person>
        </b:NameList>
      </b:Author>
    </b:Author>
    <b:RefOrder>3</b:RefOrder>
  </b:Source>
  <b:Source>
    <b:Tag>Sol20</b:Tag>
    <b:SourceType>Book</b:SourceType>
    <b:Guid>{63014545-BA7D-4BB7-BFA3-93BD6293BFA8}</b:Guid>
    <b:Title>"Economía Sostenible: Análisis de los Retos y Oportunidades para España."</b:Title>
    <b:Year>2020</b:Year>
    <b:Author>
      <b:Author>
        <b:NameList>
          <b:Person>
            <b:Last>Solana-González</b:Last>
            <b:First>P</b:First>
          </b:Person>
          <b:Person>
            <b:Last>Vanti</b:Last>
            <b:Middle>A</b:Middle>
            <b:First>A</b:First>
          </b:Person>
        </b:NameList>
      </b:Author>
    </b:Author>
    <b:RefOrder>2</b:RefOrder>
  </b:Source>
  <b:Source>
    <b:Tag>Int15</b:Tag>
    <b:SourceType>Book</b:SourceType>
    <b:Guid>{F783D831-53E7-4FD4-8AB2-C760025F1E21}</b:Guid>
    <b:Author>
      <b:Author>
        <b:NameList>
          <b:Person>
            <b:Last>Standarization</b:Last>
            <b:First>International</b:First>
            <b:Middle>Organization for</b:Middle>
          </b:Person>
        </b:NameList>
      </b:Author>
    </b:Author>
    <b:Title>ISO 14001:2015, Third Edition: Environmental management systems - Requirements with guidance for use</b:Title>
    <b:Year>2015</b:Year>
    <b:Publisher>ISO</b:Publisher>
    <b:RefOrder>6</b:RefOrder>
  </b:Source>
  <b:Source>
    <b:Tag>Gom22</b:Tag>
    <b:SourceType>Book</b:SourceType>
    <b:Guid>{DDF2BCE7-ABBA-4161-9F87-9362AADFFE90}</b:Guid>
    <b:Title>GUIA DE ELABORACIÓN DE LA DOCUMENTACION DEL SISTEMA DE GESTION AMBIENTAL EN BASE A LA NORMA ISO 14001:2015</b:Title>
    <b:Year>2022</b:Year>
    <b:Author>
      <b:Author>
        <b:NameList>
          <b:Person>
            <b:Last>Gomez Villoldo</b:Last>
            <b:First>Adriana</b:First>
          </b:Person>
        </b:NameList>
      </b:Author>
    </b:Author>
    <b:RefOrder>5</b:RefOrder>
  </b:Source>
  <b:Source>
    <b:Tag>NAC18</b:Tag>
    <b:SourceType>Book</b:SourceType>
    <b:Guid>{F1A6B4B3-B2DE-4CC0-9E72-4EC39713776A}</b:Guid>
    <b:Title>La Agenda 2030 y los Objetivos de Desarrollo Sostenible Una oportunidad para América Latina y el Caribe</b:Title>
    <b:Year>2018</b:Year>
    <b:City>Santiago</b:City>
    <b:Publisher>CEPAL</b:Publisher>
    <b:Author>
      <b:Author>
        <b:NameList>
          <b:Person>
            <b:Last>NACIONES UNIDAS</b:Last>
          </b:Person>
        </b:NameList>
      </b:Author>
    </b:Author>
    <b:RefOrder>1</b:RefOrder>
  </b:Source>
  <b:Source>
    <b:Tag>Fle15</b:Tag>
    <b:SourceType>Book</b:SourceType>
    <b:Guid>{16EA6EE0-9EF0-4286-A726-94F2A471DEC4}</b:Guid>
    <b:Title>ISO 14001:2015 GUÍA DE IMPLANTACIÓN PARA SISTEMAS DE GESTIÓN MEDIOAMBIENTALES</b:Title>
    <b:Year>2015</b:Year>
    <b:Publisher>ISO 14001:2015</b:Publisher>
    <b:Author>
      <b:Author>
        <b:NameList>
          <b:Person>
            <b:Last>Fletcher</b:Last>
            <b:Middle>C </b:Middle>
            <b:First>Andrew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87BFD48-FF21-4615-9050-C0C987CD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12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16</cp:revision>
  <dcterms:created xsi:type="dcterms:W3CDTF">2022-06-02T21:00:00Z</dcterms:created>
  <dcterms:modified xsi:type="dcterms:W3CDTF">2022-06-10T18:09:00Z</dcterms:modified>
</cp:coreProperties>
</file>