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B7C" w:rsidRPr="00505B7C" w:rsidRDefault="00505B7C" w:rsidP="00505B7C">
      <w:pPr>
        <w:jc w:val="right"/>
        <w:rPr>
          <w:i/>
          <w:iCs/>
          <w:sz w:val="22"/>
          <w:szCs w:val="22"/>
        </w:rPr>
      </w:pPr>
      <w:r w:rsidRPr="00505B7C">
        <w:rPr>
          <w:i/>
          <w:iCs/>
          <w:sz w:val="22"/>
          <w:szCs w:val="22"/>
        </w:rPr>
        <w:t>Armin Bazarjani</w:t>
      </w:r>
    </w:p>
    <w:p w:rsidR="00505B7C" w:rsidRPr="00505B7C" w:rsidRDefault="00505B7C" w:rsidP="00505B7C">
      <w:pPr>
        <w:jc w:val="right"/>
        <w:rPr>
          <w:i/>
          <w:iCs/>
          <w:sz w:val="22"/>
          <w:szCs w:val="22"/>
        </w:rPr>
      </w:pPr>
      <w:r w:rsidRPr="00505B7C">
        <w:rPr>
          <w:i/>
          <w:iCs/>
          <w:sz w:val="22"/>
          <w:szCs w:val="22"/>
        </w:rPr>
        <w:t>Csci360 Project 2</w:t>
      </w:r>
    </w:p>
    <w:p w:rsidR="00505B7C" w:rsidRPr="00505B7C" w:rsidRDefault="00505B7C" w:rsidP="00505B7C">
      <w:pPr>
        <w:jc w:val="right"/>
        <w:rPr>
          <w:sz w:val="22"/>
          <w:szCs w:val="22"/>
        </w:rPr>
      </w:pPr>
    </w:p>
    <w:p w:rsidR="008474AD" w:rsidRDefault="008474AD" w:rsidP="008474AD">
      <w:pPr>
        <w:jc w:val="center"/>
        <w:rPr>
          <w:b/>
          <w:bCs/>
          <w:sz w:val="28"/>
          <w:szCs w:val="28"/>
        </w:rPr>
      </w:pPr>
      <w:r w:rsidRPr="00C42367">
        <w:rPr>
          <w:b/>
          <w:bCs/>
          <w:sz w:val="28"/>
          <w:szCs w:val="28"/>
        </w:rPr>
        <w:t xml:space="preserve">Task </w:t>
      </w:r>
      <w:r>
        <w:rPr>
          <w:b/>
          <w:bCs/>
          <w:sz w:val="28"/>
          <w:szCs w:val="28"/>
        </w:rPr>
        <w:t>4</w:t>
      </w:r>
      <w:r w:rsidRPr="00C42367">
        <w:rPr>
          <w:b/>
          <w:bCs/>
          <w:sz w:val="28"/>
          <w:szCs w:val="28"/>
        </w:rPr>
        <w:t>:</w:t>
      </w:r>
    </w:p>
    <w:p w:rsidR="00505B7C" w:rsidRPr="00505B7C" w:rsidRDefault="00505B7C" w:rsidP="00505B7C">
      <w:pPr>
        <w:rPr>
          <w:sz w:val="22"/>
          <w:szCs w:val="22"/>
        </w:rPr>
      </w:pPr>
      <w:r w:rsidRPr="00505B7C">
        <w:rPr>
          <w:sz w:val="22"/>
          <w:szCs w:val="22"/>
        </w:rPr>
        <w:t xml:space="preserve">In the following questions the MAPF instances are shown in boxes with agents </w:t>
      </w:r>
      <w:r>
        <w:rPr>
          <w:sz w:val="22"/>
          <w:szCs w:val="22"/>
        </w:rPr>
        <w:t>A_0</w:t>
      </w:r>
      <w:r w:rsidRPr="00505B7C">
        <w:rPr>
          <w:sz w:val="22"/>
          <w:szCs w:val="22"/>
        </w:rPr>
        <w:t xml:space="preserve"> and </w:t>
      </w:r>
      <w:r>
        <w:rPr>
          <w:sz w:val="22"/>
          <w:szCs w:val="22"/>
        </w:rPr>
        <w:t>A_1</w:t>
      </w:r>
      <w:r w:rsidRPr="00505B7C">
        <w:rPr>
          <w:sz w:val="22"/>
          <w:szCs w:val="22"/>
        </w:rPr>
        <w:t xml:space="preserve"> labeled in blue and green respectively. The goal nodes are labeled as G_A and G_B. The gray boxes are locations that the agents cannot go into while the white boxes are valid locations.</w:t>
      </w:r>
    </w:p>
    <w:p w:rsidR="00505B7C" w:rsidRPr="00505B7C" w:rsidRDefault="00505B7C" w:rsidP="00505B7C">
      <w:pPr>
        <w:rPr>
          <w:sz w:val="22"/>
          <w:szCs w:val="22"/>
        </w:rPr>
      </w:pPr>
    </w:p>
    <w:p w:rsidR="008474AD" w:rsidRPr="00AE0092" w:rsidRDefault="008474AD" w:rsidP="008474AD">
      <w:pPr>
        <w:rPr>
          <w:i/>
          <w:iCs/>
          <w:u w:val="single"/>
        </w:rPr>
      </w:pPr>
      <w:r w:rsidRPr="00C42367">
        <w:rPr>
          <w:i/>
          <w:iCs/>
          <w:u w:val="single"/>
        </w:rPr>
        <w:t>Question 1:</w:t>
      </w:r>
    </w:p>
    <w:p w:rsidR="00505B7C" w:rsidRDefault="00505B7C"/>
    <w:tbl>
      <w:tblPr>
        <w:tblStyle w:val="TableGrid"/>
        <w:tblW w:w="0" w:type="auto"/>
        <w:tblLook w:val="04A0" w:firstRow="1" w:lastRow="0" w:firstColumn="1" w:lastColumn="0" w:noHBand="0" w:noVBand="1"/>
      </w:tblPr>
      <w:tblGrid>
        <w:gridCol w:w="2337"/>
        <w:gridCol w:w="2337"/>
        <w:gridCol w:w="2338"/>
        <w:gridCol w:w="2338"/>
      </w:tblGrid>
      <w:tr w:rsidR="00505B7C" w:rsidTr="00505B7C">
        <w:tc>
          <w:tcPr>
            <w:tcW w:w="2337" w:type="dxa"/>
          </w:tcPr>
          <w:p w:rsidR="00505B7C" w:rsidRPr="00505B7C" w:rsidRDefault="00505B7C" w:rsidP="00505B7C">
            <w:pPr>
              <w:jc w:val="center"/>
              <w:rPr>
                <w:b/>
                <w:bCs/>
              </w:rPr>
            </w:pPr>
            <w:r w:rsidRPr="00505B7C">
              <w:rPr>
                <w:b/>
                <w:bCs/>
                <w:color w:val="4472C4" w:themeColor="accent1"/>
              </w:rPr>
              <w:t>A_0</w:t>
            </w:r>
          </w:p>
        </w:tc>
        <w:tc>
          <w:tcPr>
            <w:tcW w:w="2337" w:type="dxa"/>
            <w:shd w:val="clear" w:color="auto" w:fill="44546A" w:themeFill="text2"/>
          </w:tcPr>
          <w:p w:rsidR="00505B7C" w:rsidRDefault="00505B7C"/>
        </w:tc>
        <w:tc>
          <w:tcPr>
            <w:tcW w:w="2338" w:type="dxa"/>
            <w:shd w:val="clear" w:color="auto" w:fill="44546A" w:themeFill="text2"/>
          </w:tcPr>
          <w:p w:rsidR="00505B7C" w:rsidRDefault="00505B7C"/>
        </w:tc>
        <w:tc>
          <w:tcPr>
            <w:tcW w:w="2338" w:type="dxa"/>
            <w:shd w:val="clear" w:color="auto" w:fill="44546A" w:themeFill="text2"/>
          </w:tcPr>
          <w:p w:rsidR="00505B7C" w:rsidRDefault="00505B7C"/>
        </w:tc>
      </w:tr>
      <w:tr w:rsidR="00505B7C" w:rsidTr="00505B7C">
        <w:tc>
          <w:tcPr>
            <w:tcW w:w="2337" w:type="dxa"/>
          </w:tcPr>
          <w:p w:rsidR="00505B7C" w:rsidRDefault="00505B7C"/>
        </w:tc>
        <w:tc>
          <w:tcPr>
            <w:tcW w:w="2337" w:type="dxa"/>
          </w:tcPr>
          <w:p w:rsidR="00505B7C" w:rsidRDefault="00505B7C"/>
        </w:tc>
        <w:tc>
          <w:tcPr>
            <w:tcW w:w="2338" w:type="dxa"/>
          </w:tcPr>
          <w:p w:rsidR="00505B7C" w:rsidRPr="00505B7C" w:rsidRDefault="00505B7C" w:rsidP="00505B7C">
            <w:pPr>
              <w:jc w:val="center"/>
              <w:rPr>
                <w:b/>
                <w:bCs/>
              </w:rPr>
            </w:pPr>
            <w:r w:rsidRPr="00505B7C">
              <w:rPr>
                <w:b/>
                <w:bCs/>
                <w:color w:val="00B050"/>
              </w:rPr>
              <w:t>G_1</w:t>
            </w:r>
          </w:p>
        </w:tc>
        <w:tc>
          <w:tcPr>
            <w:tcW w:w="2338" w:type="dxa"/>
          </w:tcPr>
          <w:p w:rsidR="00505B7C" w:rsidRPr="00505B7C" w:rsidRDefault="00505B7C" w:rsidP="00505B7C">
            <w:pPr>
              <w:jc w:val="center"/>
              <w:rPr>
                <w:b/>
                <w:bCs/>
              </w:rPr>
            </w:pPr>
            <w:r w:rsidRPr="00505B7C">
              <w:rPr>
                <w:b/>
                <w:bCs/>
                <w:color w:val="4472C4" w:themeColor="accent1"/>
              </w:rPr>
              <w:t>G_0</w:t>
            </w:r>
          </w:p>
        </w:tc>
      </w:tr>
      <w:tr w:rsidR="00505B7C" w:rsidTr="00505B7C">
        <w:tc>
          <w:tcPr>
            <w:tcW w:w="2337" w:type="dxa"/>
          </w:tcPr>
          <w:p w:rsidR="00505B7C" w:rsidRPr="00505B7C" w:rsidRDefault="00505B7C" w:rsidP="00505B7C">
            <w:pPr>
              <w:jc w:val="center"/>
              <w:rPr>
                <w:b/>
                <w:bCs/>
              </w:rPr>
            </w:pPr>
            <w:r w:rsidRPr="00505B7C">
              <w:rPr>
                <w:b/>
                <w:bCs/>
                <w:color w:val="00B050"/>
              </w:rPr>
              <w:t>A_1</w:t>
            </w:r>
          </w:p>
        </w:tc>
        <w:tc>
          <w:tcPr>
            <w:tcW w:w="2337" w:type="dxa"/>
            <w:shd w:val="clear" w:color="auto" w:fill="44546A" w:themeFill="text2"/>
          </w:tcPr>
          <w:p w:rsidR="00505B7C" w:rsidRDefault="00505B7C"/>
        </w:tc>
        <w:tc>
          <w:tcPr>
            <w:tcW w:w="2338" w:type="dxa"/>
            <w:shd w:val="clear" w:color="auto" w:fill="44546A" w:themeFill="text2"/>
          </w:tcPr>
          <w:p w:rsidR="00505B7C" w:rsidRDefault="00505B7C"/>
        </w:tc>
        <w:tc>
          <w:tcPr>
            <w:tcW w:w="2338" w:type="dxa"/>
            <w:shd w:val="clear" w:color="auto" w:fill="44546A" w:themeFill="text2"/>
          </w:tcPr>
          <w:p w:rsidR="00505B7C" w:rsidRDefault="00505B7C"/>
        </w:tc>
      </w:tr>
    </w:tbl>
    <w:p w:rsidR="00505B7C" w:rsidRDefault="00505B7C"/>
    <w:p w:rsidR="004F6A2C" w:rsidRPr="004F6A2C" w:rsidRDefault="004F6A2C">
      <w:pPr>
        <w:rPr>
          <w:sz w:val="22"/>
          <w:szCs w:val="22"/>
        </w:rPr>
      </w:pPr>
      <w:r w:rsidRPr="004F6A2C">
        <w:rPr>
          <w:sz w:val="22"/>
          <w:szCs w:val="22"/>
        </w:rPr>
        <w:t>Finds an optimal solution for the priority ordering [0,1]</w:t>
      </w:r>
    </w:p>
    <w:p w:rsidR="004F6A2C" w:rsidRPr="004F6A2C" w:rsidRDefault="004F6A2C">
      <w:pPr>
        <w:rPr>
          <w:sz w:val="22"/>
          <w:szCs w:val="22"/>
        </w:rPr>
      </w:pPr>
      <w:r w:rsidRPr="004F6A2C">
        <w:rPr>
          <w:sz w:val="22"/>
          <w:szCs w:val="22"/>
        </w:rPr>
        <w:t>Fails to find a collision free solution for the ordering [1,0]</w:t>
      </w:r>
    </w:p>
    <w:p w:rsidR="004F6A2C" w:rsidRPr="004F6A2C" w:rsidRDefault="004F6A2C">
      <w:pPr>
        <w:rPr>
          <w:sz w:val="22"/>
          <w:szCs w:val="22"/>
        </w:rPr>
      </w:pPr>
    </w:p>
    <w:p w:rsidR="004F6A2C" w:rsidRPr="004F6A2C" w:rsidRDefault="004F6A2C">
      <w:pPr>
        <w:rPr>
          <w:sz w:val="22"/>
          <w:szCs w:val="22"/>
        </w:rPr>
      </w:pPr>
      <w:r w:rsidRPr="004F6A2C">
        <w:rPr>
          <w:sz w:val="22"/>
          <w:szCs w:val="22"/>
        </w:rPr>
        <w:t>This fails the find an optimal solution for the second priority ordering because agent 1’s goal node is in front of agent 0’s goal node. Prioritized planning tells agent 1 to go to its goal node first and the lower priority agent, agent 0, has to plan its path around agent 1’s path. The problem is that agent 1 blocks agent 0 from ever reaching its goal node, so agent 0 fails to find a path.</w:t>
      </w:r>
    </w:p>
    <w:p w:rsidR="008474AD" w:rsidRDefault="008474AD"/>
    <w:p w:rsidR="008474AD" w:rsidRPr="00AE0092" w:rsidRDefault="008474AD" w:rsidP="008474AD">
      <w:pPr>
        <w:rPr>
          <w:i/>
          <w:iCs/>
          <w:u w:val="single"/>
        </w:rPr>
      </w:pPr>
      <w:r w:rsidRPr="00C42367">
        <w:rPr>
          <w:i/>
          <w:iCs/>
          <w:u w:val="single"/>
        </w:rPr>
        <w:t xml:space="preserve">Question </w:t>
      </w:r>
      <w:r>
        <w:rPr>
          <w:i/>
          <w:iCs/>
          <w:u w:val="single"/>
        </w:rPr>
        <w:t>2</w:t>
      </w:r>
      <w:r w:rsidRPr="00C42367">
        <w:rPr>
          <w:i/>
          <w:iCs/>
          <w:u w:val="single"/>
        </w:rPr>
        <w:t>:</w:t>
      </w:r>
    </w:p>
    <w:p w:rsidR="008474AD" w:rsidRDefault="008474AD"/>
    <w:tbl>
      <w:tblPr>
        <w:tblStyle w:val="TableGrid"/>
        <w:tblW w:w="0" w:type="auto"/>
        <w:tblLook w:val="04A0" w:firstRow="1" w:lastRow="0" w:firstColumn="1" w:lastColumn="0" w:noHBand="0" w:noVBand="1"/>
      </w:tblPr>
      <w:tblGrid>
        <w:gridCol w:w="2337"/>
        <w:gridCol w:w="2337"/>
        <w:gridCol w:w="2338"/>
        <w:gridCol w:w="2338"/>
      </w:tblGrid>
      <w:tr w:rsidR="00505B7C" w:rsidTr="00505B7C">
        <w:tc>
          <w:tcPr>
            <w:tcW w:w="2337" w:type="dxa"/>
          </w:tcPr>
          <w:p w:rsidR="00505B7C" w:rsidRPr="00505B7C" w:rsidRDefault="00505B7C" w:rsidP="00505B7C">
            <w:pPr>
              <w:jc w:val="center"/>
              <w:rPr>
                <w:b/>
                <w:bCs/>
              </w:rPr>
            </w:pPr>
            <w:r w:rsidRPr="00505B7C">
              <w:rPr>
                <w:b/>
                <w:bCs/>
                <w:color w:val="00B050"/>
              </w:rPr>
              <w:t>G_1</w:t>
            </w:r>
          </w:p>
        </w:tc>
        <w:tc>
          <w:tcPr>
            <w:tcW w:w="2337" w:type="dxa"/>
          </w:tcPr>
          <w:p w:rsidR="00505B7C" w:rsidRPr="00505B7C" w:rsidRDefault="00505B7C" w:rsidP="00505B7C">
            <w:pPr>
              <w:jc w:val="center"/>
              <w:rPr>
                <w:b/>
                <w:bCs/>
              </w:rPr>
            </w:pPr>
            <w:r w:rsidRPr="00505B7C">
              <w:rPr>
                <w:b/>
                <w:bCs/>
                <w:color w:val="4472C4" w:themeColor="accent1"/>
              </w:rPr>
              <w:t>A_0</w:t>
            </w:r>
          </w:p>
        </w:tc>
        <w:tc>
          <w:tcPr>
            <w:tcW w:w="2338" w:type="dxa"/>
          </w:tcPr>
          <w:p w:rsidR="00505B7C" w:rsidRPr="00505B7C" w:rsidRDefault="00505B7C" w:rsidP="00505B7C">
            <w:pPr>
              <w:jc w:val="center"/>
              <w:rPr>
                <w:b/>
                <w:bCs/>
              </w:rPr>
            </w:pPr>
            <w:r w:rsidRPr="00505B7C">
              <w:rPr>
                <w:b/>
                <w:bCs/>
                <w:color w:val="00B050"/>
              </w:rPr>
              <w:t>A_1</w:t>
            </w:r>
          </w:p>
        </w:tc>
        <w:tc>
          <w:tcPr>
            <w:tcW w:w="2338" w:type="dxa"/>
          </w:tcPr>
          <w:p w:rsidR="00505B7C" w:rsidRPr="00505B7C" w:rsidRDefault="00505B7C" w:rsidP="00505B7C">
            <w:pPr>
              <w:jc w:val="center"/>
              <w:rPr>
                <w:b/>
                <w:bCs/>
              </w:rPr>
            </w:pPr>
            <w:r w:rsidRPr="00505B7C">
              <w:rPr>
                <w:b/>
                <w:bCs/>
                <w:color w:val="4472C4" w:themeColor="accent1"/>
              </w:rPr>
              <w:t>G_0</w:t>
            </w:r>
          </w:p>
        </w:tc>
      </w:tr>
    </w:tbl>
    <w:p w:rsidR="00505B7C" w:rsidRDefault="00505B7C"/>
    <w:p w:rsidR="004F6A2C" w:rsidRDefault="004F6A2C">
      <w:r>
        <w:t>This fails to find a collision free path for both agents, regardless of ordering. This is because both of the agents starting locations block the other agent from its goal node and there are no spaces for the lower priority agent to move into except into the goal node, into the higher priority agent, or it can wait where it currently is. All three of which will result in a collision with the higher priority agent.</w:t>
      </w:r>
    </w:p>
    <w:p w:rsidR="008474AD" w:rsidRDefault="008474AD"/>
    <w:p w:rsidR="008474AD" w:rsidRPr="00AE0092" w:rsidRDefault="008474AD" w:rsidP="008474AD">
      <w:pPr>
        <w:rPr>
          <w:i/>
          <w:iCs/>
          <w:u w:val="single"/>
        </w:rPr>
      </w:pPr>
      <w:r w:rsidRPr="00C42367">
        <w:rPr>
          <w:i/>
          <w:iCs/>
          <w:u w:val="single"/>
        </w:rPr>
        <w:t xml:space="preserve">Question </w:t>
      </w:r>
      <w:r>
        <w:rPr>
          <w:i/>
          <w:iCs/>
          <w:u w:val="single"/>
        </w:rPr>
        <w:t>3</w:t>
      </w:r>
      <w:r w:rsidRPr="00C42367">
        <w:rPr>
          <w:i/>
          <w:iCs/>
          <w:u w:val="single"/>
        </w:rPr>
        <w:t>:</w:t>
      </w:r>
    </w:p>
    <w:p w:rsidR="008474AD" w:rsidRDefault="008474AD">
      <w:pPr>
        <w:rPr>
          <w:sz w:val="22"/>
          <w:szCs w:val="22"/>
        </w:rPr>
      </w:pPr>
    </w:p>
    <w:p w:rsidR="00505B7C" w:rsidRPr="0045560A" w:rsidRDefault="00505B7C">
      <w:pPr>
        <w:rPr>
          <w:sz w:val="22"/>
          <w:szCs w:val="22"/>
        </w:rPr>
      </w:pPr>
      <w:r>
        <w:rPr>
          <w:sz w:val="22"/>
          <w:szCs w:val="22"/>
        </w:rPr>
        <w:t xml:space="preserve">The answer to this is the same as in Question 1. </w:t>
      </w:r>
      <w:r w:rsidR="006841BD">
        <w:rPr>
          <w:sz w:val="22"/>
          <w:szCs w:val="22"/>
        </w:rPr>
        <w:t>The path where agent 0 has the highest priority is optimal because it allows agent 0 to move first and reach its goal node. If agent 1 had the highest priority it would block agent 0 from ever reaching its goal node. The path is optimal because one of the agents will have to wait for the other to move first in order for there to be no collision.</w:t>
      </w:r>
      <w:bookmarkStart w:id="0" w:name="_GoBack"/>
      <w:bookmarkEnd w:id="0"/>
    </w:p>
    <w:p w:rsidR="008474AD" w:rsidRDefault="008474AD"/>
    <w:p w:rsidR="008474AD" w:rsidRPr="00AE0092" w:rsidRDefault="008474AD" w:rsidP="008474AD">
      <w:pPr>
        <w:rPr>
          <w:i/>
          <w:iCs/>
          <w:u w:val="single"/>
        </w:rPr>
      </w:pPr>
      <w:r w:rsidRPr="00C42367">
        <w:rPr>
          <w:i/>
          <w:iCs/>
          <w:u w:val="single"/>
        </w:rPr>
        <w:t xml:space="preserve">Question </w:t>
      </w:r>
      <w:r>
        <w:rPr>
          <w:i/>
          <w:iCs/>
          <w:u w:val="single"/>
        </w:rPr>
        <w:t>4</w:t>
      </w:r>
      <w:r w:rsidRPr="00C42367">
        <w:rPr>
          <w:i/>
          <w:iCs/>
          <w:u w:val="single"/>
        </w:rPr>
        <w:t>:</w:t>
      </w:r>
    </w:p>
    <w:p w:rsidR="008474AD" w:rsidRDefault="008474AD"/>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05B7C" w:rsidTr="00883681">
        <w:tc>
          <w:tcPr>
            <w:tcW w:w="1038" w:type="dxa"/>
            <w:shd w:val="clear" w:color="auto" w:fill="44546A" w:themeFill="text2"/>
          </w:tcPr>
          <w:p w:rsidR="00505B7C" w:rsidRDefault="00505B7C"/>
        </w:tc>
        <w:tc>
          <w:tcPr>
            <w:tcW w:w="1039" w:type="dxa"/>
            <w:shd w:val="clear" w:color="auto" w:fill="44546A" w:themeFill="text2"/>
          </w:tcPr>
          <w:p w:rsidR="00505B7C" w:rsidRDefault="00505B7C"/>
        </w:tc>
        <w:tc>
          <w:tcPr>
            <w:tcW w:w="1039" w:type="dxa"/>
            <w:shd w:val="clear" w:color="auto" w:fill="44546A" w:themeFill="text2"/>
          </w:tcPr>
          <w:p w:rsidR="00505B7C" w:rsidRDefault="00505B7C"/>
        </w:tc>
        <w:tc>
          <w:tcPr>
            <w:tcW w:w="1039" w:type="dxa"/>
            <w:shd w:val="clear" w:color="auto" w:fill="44546A" w:themeFill="text2"/>
          </w:tcPr>
          <w:p w:rsidR="00505B7C" w:rsidRDefault="00505B7C"/>
        </w:tc>
        <w:tc>
          <w:tcPr>
            <w:tcW w:w="1039" w:type="dxa"/>
          </w:tcPr>
          <w:p w:rsidR="00505B7C" w:rsidRPr="00883681" w:rsidRDefault="00883681" w:rsidP="00883681">
            <w:pPr>
              <w:jc w:val="center"/>
              <w:rPr>
                <w:b/>
                <w:bCs/>
              </w:rPr>
            </w:pPr>
            <w:r w:rsidRPr="00883681">
              <w:rPr>
                <w:b/>
                <w:bCs/>
                <w:color w:val="00B050"/>
              </w:rPr>
              <w:t>G_1</w:t>
            </w:r>
          </w:p>
        </w:tc>
        <w:tc>
          <w:tcPr>
            <w:tcW w:w="1039" w:type="dxa"/>
            <w:shd w:val="clear" w:color="auto" w:fill="44546A" w:themeFill="text2"/>
          </w:tcPr>
          <w:p w:rsidR="00505B7C" w:rsidRDefault="00505B7C"/>
        </w:tc>
        <w:tc>
          <w:tcPr>
            <w:tcW w:w="1039" w:type="dxa"/>
          </w:tcPr>
          <w:p w:rsidR="00505B7C" w:rsidRDefault="00505B7C"/>
        </w:tc>
        <w:tc>
          <w:tcPr>
            <w:tcW w:w="1039" w:type="dxa"/>
            <w:shd w:val="clear" w:color="auto" w:fill="44546A" w:themeFill="text2"/>
          </w:tcPr>
          <w:p w:rsidR="00505B7C" w:rsidRDefault="00505B7C"/>
        </w:tc>
        <w:tc>
          <w:tcPr>
            <w:tcW w:w="1039" w:type="dxa"/>
            <w:shd w:val="clear" w:color="auto" w:fill="44546A" w:themeFill="text2"/>
          </w:tcPr>
          <w:p w:rsidR="00505B7C" w:rsidRDefault="00505B7C"/>
        </w:tc>
      </w:tr>
      <w:tr w:rsidR="00505B7C" w:rsidTr="00505B7C">
        <w:tc>
          <w:tcPr>
            <w:tcW w:w="1038" w:type="dxa"/>
          </w:tcPr>
          <w:p w:rsidR="00505B7C" w:rsidRPr="00505B7C" w:rsidRDefault="00505B7C" w:rsidP="00505B7C">
            <w:pPr>
              <w:jc w:val="center"/>
              <w:rPr>
                <w:b/>
                <w:bCs/>
              </w:rPr>
            </w:pPr>
            <w:r w:rsidRPr="00505B7C">
              <w:rPr>
                <w:b/>
                <w:bCs/>
                <w:color w:val="4472C4" w:themeColor="accent1"/>
              </w:rPr>
              <w:t>A_0</w:t>
            </w:r>
          </w:p>
        </w:tc>
        <w:tc>
          <w:tcPr>
            <w:tcW w:w="1039" w:type="dxa"/>
          </w:tcPr>
          <w:p w:rsidR="00505B7C" w:rsidRDefault="00505B7C"/>
        </w:tc>
        <w:tc>
          <w:tcPr>
            <w:tcW w:w="1039" w:type="dxa"/>
          </w:tcPr>
          <w:p w:rsidR="00505B7C" w:rsidRDefault="00505B7C"/>
        </w:tc>
        <w:tc>
          <w:tcPr>
            <w:tcW w:w="1039" w:type="dxa"/>
          </w:tcPr>
          <w:p w:rsidR="00505B7C" w:rsidRDefault="00505B7C"/>
        </w:tc>
        <w:tc>
          <w:tcPr>
            <w:tcW w:w="1039" w:type="dxa"/>
          </w:tcPr>
          <w:p w:rsidR="00505B7C" w:rsidRDefault="00505B7C"/>
        </w:tc>
        <w:tc>
          <w:tcPr>
            <w:tcW w:w="1039" w:type="dxa"/>
          </w:tcPr>
          <w:p w:rsidR="00505B7C" w:rsidRDefault="00505B7C"/>
        </w:tc>
        <w:tc>
          <w:tcPr>
            <w:tcW w:w="1039" w:type="dxa"/>
          </w:tcPr>
          <w:p w:rsidR="00505B7C" w:rsidRDefault="00505B7C"/>
        </w:tc>
        <w:tc>
          <w:tcPr>
            <w:tcW w:w="1039" w:type="dxa"/>
          </w:tcPr>
          <w:p w:rsidR="00505B7C" w:rsidRDefault="00505B7C"/>
        </w:tc>
        <w:tc>
          <w:tcPr>
            <w:tcW w:w="1039" w:type="dxa"/>
          </w:tcPr>
          <w:p w:rsidR="00505B7C" w:rsidRPr="00883681" w:rsidRDefault="00883681" w:rsidP="00883681">
            <w:pPr>
              <w:jc w:val="center"/>
              <w:rPr>
                <w:b/>
                <w:bCs/>
              </w:rPr>
            </w:pPr>
            <w:r w:rsidRPr="00883681">
              <w:rPr>
                <w:b/>
                <w:bCs/>
                <w:color w:val="00B050"/>
              </w:rPr>
              <w:t>A_1</w:t>
            </w:r>
          </w:p>
        </w:tc>
      </w:tr>
      <w:tr w:rsidR="00505B7C" w:rsidTr="00883681">
        <w:tc>
          <w:tcPr>
            <w:tcW w:w="1038" w:type="dxa"/>
            <w:shd w:val="clear" w:color="auto" w:fill="44546A" w:themeFill="text2"/>
          </w:tcPr>
          <w:p w:rsidR="00505B7C" w:rsidRDefault="00505B7C"/>
        </w:tc>
        <w:tc>
          <w:tcPr>
            <w:tcW w:w="1039" w:type="dxa"/>
            <w:shd w:val="clear" w:color="auto" w:fill="44546A" w:themeFill="text2"/>
          </w:tcPr>
          <w:p w:rsidR="00505B7C" w:rsidRDefault="00505B7C"/>
        </w:tc>
        <w:tc>
          <w:tcPr>
            <w:tcW w:w="1039" w:type="dxa"/>
            <w:shd w:val="clear" w:color="auto" w:fill="44546A" w:themeFill="text2"/>
          </w:tcPr>
          <w:p w:rsidR="00505B7C" w:rsidRDefault="00505B7C"/>
        </w:tc>
        <w:tc>
          <w:tcPr>
            <w:tcW w:w="1039" w:type="dxa"/>
            <w:shd w:val="clear" w:color="auto" w:fill="44546A" w:themeFill="text2"/>
          </w:tcPr>
          <w:p w:rsidR="00505B7C" w:rsidRDefault="00505B7C"/>
        </w:tc>
        <w:tc>
          <w:tcPr>
            <w:tcW w:w="1039" w:type="dxa"/>
          </w:tcPr>
          <w:p w:rsidR="00505B7C" w:rsidRDefault="00505B7C"/>
        </w:tc>
        <w:tc>
          <w:tcPr>
            <w:tcW w:w="1039" w:type="dxa"/>
            <w:shd w:val="clear" w:color="auto" w:fill="44546A" w:themeFill="text2"/>
          </w:tcPr>
          <w:p w:rsidR="00505B7C" w:rsidRDefault="00505B7C"/>
        </w:tc>
        <w:tc>
          <w:tcPr>
            <w:tcW w:w="1039" w:type="dxa"/>
          </w:tcPr>
          <w:p w:rsidR="00505B7C" w:rsidRPr="00883681" w:rsidRDefault="00883681" w:rsidP="00883681">
            <w:pPr>
              <w:jc w:val="center"/>
              <w:rPr>
                <w:b/>
                <w:bCs/>
              </w:rPr>
            </w:pPr>
            <w:r w:rsidRPr="00883681">
              <w:rPr>
                <w:b/>
                <w:bCs/>
                <w:color w:val="4472C4" w:themeColor="accent1"/>
              </w:rPr>
              <w:t>G_0</w:t>
            </w:r>
          </w:p>
        </w:tc>
        <w:tc>
          <w:tcPr>
            <w:tcW w:w="1039" w:type="dxa"/>
            <w:shd w:val="clear" w:color="auto" w:fill="44546A" w:themeFill="text2"/>
          </w:tcPr>
          <w:p w:rsidR="00505B7C" w:rsidRDefault="00505B7C"/>
        </w:tc>
        <w:tc>
          <w:tcPr>
            <w:tcW w:w="1039" w:type="dxa"/>
            <w:shd w:val="clear" w:color="auto" w:fill="44546A" w:themeFill="text2"/>
          </w:tcPr>
          <w:p w:rsidR="00505B7C" w:rsidRDefault="00505B7C"/>
        </w:tc>
      </w:tr>
    </w:tbl>
    <w:p w:rsidR="00505B7C" w:rsidRDefault="00505B7C"/>
    <w:p w:rsidR="00883681" w:rsidRDefault="00883681">
      <w:pPr>
        <w:rPr>
          <w:sz w:val="22"/>
          <w:szCs w:val="22"/>
        </w:rPr>
      </w:pPr>
      <w:r>
        <w:rPr>
          <w:sz w:val="22"/>
          <w:szCs w:val="22"/>
        </w:rPr>
        <w:t>If the priority ordering is [0,1] the sum of costs is: 17</w:t>
      </w:r>
    </w:p>
    <w:p w:rsidR="00883681" w:rsidRDefault="00883681">
      <w:pPr>
        <w:rPr>
          <w:sz w:val="22"/>
          <w:szCs w:val="22"/>
        </w:rPr>
      </w:pPr>
      <w:r>
        <w:rPr>
          <w:sz w:val="22"/>
          <w:szCs w:val="22"/>
        </w:rPr>
        <w:t>Whereas, if the priority ordering is [1,0] the sum of costs is: 13</w:t>
      </w:r>
    </w:p>
    <w:p w:rsidR="00883681" w:rsidRDefault="00883681">
      <w:pPr>
        <w:rPr>
          <w:sz w:val="22"/>
          <w:szCs w:val="22"/>
        </w:rPr>
      </w:pPr>
    </w:p>
    <w:p w:rsidR="00883681" w:rsidRPr="00883681" w:rsidRDefault="00883681">
      <w:pPr>
        <w:rPr>
          <w:sz w:val="22"/>
          <w:szCs w:val="22"/>
        </w:rPr>
      </w:pPr>
      <w:r>
        <w:rPr>
          <w:sz w:val="22"/>
          <w:szCs w:val="22"/>
        </w:rPr>
        <w:lastRenderedPageBreak/>
        <w:t>This is because if agent 1 has the highest priority agent 0 only has to wait one time step before it can move forward and enter its goal state. However, if agent 0 has the highest priority agent 1 moves into the node just before the node below its goal state, however it can’t move into the node beneath its goal state because agent 0 will be going into that node on the next timestep, so agent 1 has to move backwards then go up into the node that is two nodes above agent 0’s goal state, spend an action waiting there, and then it can finally move onto the path to go into its goal state.</w:t>
      </w:r>
    </w:p>
    <w:sectPr w:rsidR="00883681" w:rsidRPr="00883681" w:rsidSect="0008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86"/>
    <w:rsid w:val="0008734B"/>
    <w:rsid w:val="0045560A"/>
    <w:rsid w:val="004F6A2C"/>
    <w:rsid w:val="00505B7C"/>
    <w:rsid w:val="006841BD"/>
    <w:rsid w:val="0071359D"/>
    <w:rsid w:val="008474AD"/>
    <w:rsid w:val="00883681"/>
    <w:rsid w:val="00AE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3657"/>
  <w15:chartTrackingRefBased/>
  <w15:docId w15:val="{05E8DB74-20CD-3F49-90D1-CA6C0BE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4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E537-A8C0-6241-B938-36C96972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2019-11-09T03:54:00Z</dcterms:created>
  <dcterms:modified xsi:type="dcterms:W3CDTF">2019-11-09T04:15:00Z</dcterms:modified>
</cp:coreProperties>
</file>