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A1" w:rsidRDefault="000206A6">
      <w:r>
        <w:t>The code uses a 10 by 10 2-dimensional array which is full of 100 colorful squares and all the logic of the game is applied in a way of gamePlnae[i][j] = what.</w:t>
      </w:r>
      <w:bookmarkStart w:id="0" w:name="_GoBack"/>
      <w:bookmarkEnd w:id="0"/>
    </w:p>
    <w:sectPr w:rsidR="0081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1A"/>
    <w:rsid w:val="000206A6"/>
    <w:rsid w:val="0049383D"/>
    <w:rsid w:val="00587626"/>
    <w:rsid w:val="00CD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5DED"/>
  <w15:chartTrackingRefBased/>
  <w15:docId w15:val="{C00117B5-EE35-4A7B-82C5-59B65DCD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2019-11-14T16:09:00Z</dcterms:created>
  <dcterms:modified xsi:type="dcterms:W3CDTF">2019-11-14T16:11:00Z</dcterms:modified>
</cp:coreProperties>
</file>