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/>
      </w:pPr>
      <w:r>
        <w:rPr>
          <w:rFonts w:ascii="Aptos" w:hAnsi="Aptos"/>
          <w:b/>
          <w:i w:val="0"/>
          <w:color w:val="2E74B5"/>
          <w:sz w:val="20"/>
        </w:rPr>
        <w:t>TECHNICAL BENCHMARK REPORT</w:t>
      </w:r>
    </w:p>
    <w:p>
      <w:pPr>
        <w:spacing w:after="100"/>
      </w:pPr>
      <w:r>
        <w:rPr>
          <w:rFonts w:ascii="Aptos Display" w:hAnsi="Aptos Display"/>
          <w:b/>
          <w:i w:val="0"/>
          <w:color w:val="17365D"/>
          <w:sz w:val="50"/>
        </w:rPr>
        <w:t>Evaluating Large Language Models for RTL Generation</w:t>
      </w:r>
    </w:p>
    <w:p>
      <w:pPr>
        <w:spacing w:after="360"/>
      </w:pPr>
      <w:r>
        <w:rPr>
          <w:rFonts w:ascii="Aptos" w:hAnsi="Aptos"/>
          <w:b w:val="0"/>
          <w:i w:val="0"/>
          <w:color w:val="667085"/>
          <w:sz w:val="26"/>
        </w:rPr>
        <w:t>A reproducible comparison across VerilogEval v2, RTLLM 2.0, ProtocolLLM, and RTL-OPT</w:t>
      </w:r>
    </w:p>
    <w:p>
      <w:pPr>
        <w:spacing w:after="40"/>
      </w:pPr>
      <w:r>
        <w:rPr>
          <w:rFonts w:ascii="Aptos" w:hAnsi="Aptos"/>
          <w:b/>
          <w:i w:val="0"/>
          <w:color w:val="17365D"/>
          <w:sz w:val="21"/>
        </w:rPr>
        <w:t xml:space="preserve">Prepared by: </w:t>
      </w:r>
      <w:r>
        <w:rPr>
          <w:rFonts w:ascii="Aptos" w:hAnsi="Aptos"/>
          <w:b w:val="0"/>
          <w:i w:val="0"/>
          <w:color w:val="000000"/>
          <w:sz w:val="21"/>
        </w:rPr>
        <w:t>SiliconCraft RTL Benchmarking Project</w:t>
      </w:r>
    </w:p>
    <w:p>
      <w:pPr>
        <w:spacing w:after="40"/>
      </w:pPr>
      <w:r>
        <w:rPr>
          <w:rFonts w:ascii="Aptos" w:hAnsi="Aptos"/>
          <w:b/>
          <w:i w:val="0"/>
          <w:color w:val="17365D"/>
          <w:sz w:val="21"/>
        </w:rPr>
        <w:t xml:space="preserve">Report date: </w:t>
      </w:r>
      <w:r>
        <w:rPr>
          <w:rFonts w:ascii="Aptos" w:hAnsi="Aptos"/>
          <w:b w:val="0"/>
          <w:i w:val="0"/>
          <w:color w:val="000000"/>
          <w:sz w:val="21"/>
        </w:rPr>
        <w:t>14 June 2026</w:t>
      </w:r>
    </w:p>
    <w:p>
      <w:pPr>
        <w:spacing w:after="40"/>
      </w:pPr>
      <w:r>
        <w:rPr>
          <w:rFonts w:ascii="Aptos" w:hAnsi="Aptos"/>
          <w:b/>
          <w:i w:val="0"/>
          <w:color w:val="17365D"/>
          <w:sz w:val="21"/>
        </w:rPr>
        <w:t xml:space="preserve">Models evaluated: </w:t>
      </w:r>
      <w:r>
        <w:rPr>
          <w:rFonts w:ascii="Aptos" w:hAnsi="Aptos"/>
          <w:b w:val="0"/>
          <w:i w:val="0"/>
          <w:color w:val="000000"/>
          <w:sz w:val="21"/>
        </w:rPr>
        <w:t>Five public LLM baselines</w:t>
      </w:r>
    </w:p>
    <w:p>
      <w:pPr>
        <w:spacing w:after="40"/>
      </w:pPr>
      <w:r>
        <w:rPr>
          <w:rFonts w:ascii="Aptos" w:hAnsi="Aptos"/>
          <w:b/>
          <w:i w:val="0"/>
          <w:color w:val="17365D"/>
          <w:sz w:val="21"/>
        </w:rPr>
        <w:t xml:space="preserve">Compute: </w:t>
      </w:r>
      <w:r>
        <w:rPr>
          <w:rFonts w:ascii="Aptos" w:hAnsi="Aptos"/>
          <w:b w:val="0"/>
          <w:i w:val="0"/>
          <w:color w:val="000000"/>
          <w:sz w:val="21"/>
        </w:rPr>
        <w:t>Lanta GPU cluster, OpenAI-compatible vLLM endpoints</w:t>
      </w:r>
    </w:p>
    <w:p>
      <w:pPr>
        <w:spacing w:after="40"/>
      </w:pPr>
      <w:r>
        <w:rPr>
          <w:rFonts w:ascii="Aptos" w:hAnsi="Aptos"/>
          <w:b/>
          <w:i w:val="0"/>
          <w:color w:val="17365D"/>
          <w:sz w:val="21"/>
        </w:rPr>
        <w:t xml:space="preserve">Status: </w:t>
      </w:r>
      <w:r>
        <w:rPr>
          <w:rFonts w:ascii="Aptos" w:hAnsi="Aptos"/>
          <w:b w:val="0"/>
          <w:i w:val="0"/>
          <w:color w:val="000000"/>
          <w:sz w:val="21"/>
        </w:rPr>
        <w:t>Completed baseline comparison</w:t>
      </w:r>
    </w:p>
    <w:p>
      <w:pPr>
        <w:spacing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0F8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365D"/>
                <w:sz w:val="22"/>
              </w:rPr>
              <w:t xml:space="preserve">Bottom line  </w:t>
            </w:r>
            <w:r>
              <w:rPr>
                <w:rFonts w:ascii="Aptos" w:hAnsi="Aptos"/>
                <w:b w:val="0"/>
                <w:i w:val="0"/>
                <w:color w:val="000000"/>
                <w:sz w:val="22"/>
              </w:rPr>
              <w:t>Qwen3.6 27B is the strongest overall model for functional RTL generation. DeepSeek-Coder-V2-Lite-Instruct leads the RTL-OPT equivalence test, showing the best behavior-preservation rate, but it rarely produces a smaller equivalent circuit.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Executive Summary</w:t>
      </w:r>
    </w:p>
    <w:p>
      <w:r>
        <w:rPr>
          <w:rFonts w:ascii="Aptos" w:hAnsi="Aptos"/>
          <w:b w:val="0"/>
          <w:i w:val="0"/>
          <w:color w:val="000000"/>
          <w:sz w:val="21"/>
        </w:rPr>
        <w:t>We built a reusable benchmark harness that can swap models through an OpenAI-compatible API while keeping prompts, sampling settings, extraction logic, and evaluation tools consistent. Five models were evaluated under matched conditions.</w:t>
      </w:r>
    </w:p>
    <w:p>
      <w:pPr>
        <w:pStyle w:val="ListBullet"/>
      </w:pPr>
      <w:r>
        <w:rPr>
          <w:rFonts w:ascii="Aptos" w:hAnsi="Aptos"/>
          <w:b w:val="0"/>
          <w:i w:val="0"/>
          <w:color w:val="000000"/>
          <w:sz w:val="21"/>
        </w:rPr>
        <w:t>Qwen3.6 27B achieved the best VerilogEval v2 functional pass@1 (61.54%) and pass@5 task recovery (77.56%).</w:t>
      </w:r>
    </w:p>
    <w:p>
      <w:pPr>
        <w:pStyle w:val="ListBullet"/>
      </w:pPr>
      <w:r>
        <w:rPr>
          <w:rFonts w:ascii="Aptos" w:hAnsi="Aptos"/>
          <w:b w:val="0"/>
          <w:i w:val="0"/>
          <w:color w:val="000000"/>
          <w:sz w:val="21"/>
        </w:rPr>
        <w:t>Qwen3.6 27B and Qwen3.6 35B-A3B tied for the best RTLLM 2.0 functional result (60.00%).</w:t>
      </w:r>
    </w:p>
    <w:p>
      <w:pPr>
        <w:pStyle w:val="ListBullet"/>
      </w:pPr>
      <w:r>
        <w:rPr>
          <w:rFonts w:ascii="Aptos" w:hAnsi="Aptos"/>
          <w:b w:val="0"/>
          <w:i w:val="0"/>
          <w:color w:val="000000"/>
          <w:sz w:val="21"/>
        </w:rPr>
        <w:t>DeepSeek Coder achieved the best RTL-OPT equivalence pass rate (72.50%), ahead of Qwen3.6 27B (62.50%).</w:t>
      </w:r>
    </w:p>
    <w:p>
      <w:pPr>
        <w:pStyle w:val="ListBullet"/>
      </w:pPr>
      <w:r>
        <w:rPr>
          <w:rFonts w:ascii="Aptos" w:hAnsi="Aptos"/>
          <w:b w:val="0"/>
          <w:i w:val="0"/>
          <w:color w:val="000000"/>
          <w:sz w:val="21"/>
        </w:rPr>
        <w:t>Qwen2.5 Coder produced the strongest VerilogEval syntax rate, but that did not translate into functional correctness.</w:t>
      </w:r>
    </w:p>
    <w:p>
      <w:pPr>
        <w:pStyle w:val="ListBullet"/>
      </w:pPr>
      <w:r>
        <w:rPr>
          <w:rFonts w:ascii="Aptos" w:hAnsi="Aptos"/>
          <w:b w:val="0"/>
          <w:i w:val="0"/>
          <w:color w:val="000000"/>
          <w:sz w:val="21"/>
        </w:rPr>
        <w:t>ProtocolLLM results are lint-only and must not be interpreted as protocol functional correctness.</w:t>
      </w:r>
    </w:p>
    <w:p>
      <w:pPr>
        <w:pStyle w:val="Heading2"/>
        <w:keepNext/>
      </w:pPr>
      <w:r>
        <w:t>Recommendation</w:t>
      </w:r>
    </w:p>
    <w:p>
      <w:r>
        <w:rPr>
          <w:rFonts w:ascii="Aptos" w:hAnsi="Aptos"/>
          <w:b w:val="0"/>
          <w:i w:val="0"/>
          <w:color w:val="000000"/>
          <w:sz w:val="21"/>
        </w:rPr>
        <w:t>Use Qwen3.6 27B as the current default baseline for general RTL generation. Keep DeepSeek Coder as a complementary candidate for optimization workflows where behavior preservation is the first gate. Do not select a model based on syntax or lint scores alone.</w:t>
      </w:r>
    </w:p>
    <w:p>
      <w:r>
        <w:br w:type="page"/>
      </w:r>
    </w:p>
    <w:p>
      <w:pPr>
        <w:pStyle w:val="Heading1"/>
        <w:keepNext/>
      </w:pPr>
      <w:r>
        <w:t>1. What Was Evaluated</w:t>
      </w:r>
    </w:p>
    <w:p>
      <w:r>
        <w:rPr>
          <w:rFonts w:ascii="Aptos" w:hAnsi="Aptos"/>
          <w:b w:val="0"/>
          <w:i w:val="0"/>
          <w:color w:val="000000"/>
          <w:sz w:val="21"/>
        </w:rPr>
        <w:t>The benchmark suite covers three distinct questions. These measurements are deliberately reported separately because they do not prove the same capability.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Benchmark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Question answered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Trusted metric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Scale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VerilogEval v2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Can the model generate functionally correct RTL from a specification?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Icarus simulation pass@1 / pass@5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156 tasks</w:t>
            </w:r>
          </w:p>
        </w:tc>
      </w:tr>
      <w:tr>
        <w:tc>
          <w:tcPr>
            <w:tcW w:type="dxa" w:w="1655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RTLLM 2.0</w:t>
            </w:r>
          </w:p>
        </w:tc>
        <w:tc>
          <w:tcPr>
            <w:tcW w:type="dxa" w:w="39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Can the model solve a second public RTL generation task set?</w:t>
            </w:r>
          </w:p>
        </w:tc>
        <w:tc>
          <w:tcPr>
            <w:tcW w:type="dxa" w:w="252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Icarus functional pass@1</w:t>
            </w:r>
          </w:p>
        </w:tc>
        <w:tc>
          <w:tcPr>
            <w:tcW w:type="dxa" w:w="122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50 tasks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ProtocolLLM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Does generated protocol RTL parse and lint?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Verilator lint pass only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9 public tasks</w:t>
            </w:r>
          </w:p>
        </w:tc>
      </w:tr>
      <w:tr>
        <w:tc>
          <w:tcPr>
            <w:tcW w:type="dxa" w:w="1655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RTL-OPT</w:t>
            </w:r>
          </w:p>
        </w:tc>
        <w:tc>
          <w:tcPr>
            <w:tcW w:type="dxa" w:w="39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Can the model rewrite RTL while preserving behavior?</w:t>
            </w:r>
          </w:p>
        </w:tc>
        <w:tc>
          <w:tcPr>
            <w:tcW w:type="dxa" w:w="252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Yosys equivalence pass</w:t>
            </w:r>
          </w:p>
        </w:tc>
        <w:tc>
          <w:tcPr>
            <w:tcW w:type="dxa" w:w="122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40 tasks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Models</w:t>
      </w:r>
    </w:p>
    <w:p>
      <w:pPr>
        <w:pStyle w:val="ListBullet"/>
      </w:pPr>
      <w:r>
        <w:rPr>
          <w:rFonts w:ascii="Aptos" w:hAnsi="Aptos"/>
          <w:b w:val="0"/>
          <w:i w:val="0"/>
          <w:color w:val="000000"/>
          <w:sz w:val="21"/>
        </w:rPr>
        <w:t>Qwen3.6 27B</w:t>
      </w:r>
    </w:p>
    <w:p>
      <w:pPr>
        <w:pStyle w:val="ListBullet"/>
      </w:pPr>
      <w:r>
        <w:rPr>
          <w:rFonts w:ascii="Aptos" w:hAnsi="Aptos"/>
          <w:b w:val="0"/>
          <w:i w:val="0"/>
          <w:color w:val="000000"/>
          <w:sz w:val="21"/>
        </w:rPr>
        <w:t>Qwen3.6 35B-A3B</w:t>
      </w:r>
    </w:p>
    <w:p>
      <w:pPr>
        <w:pStyle w:val="ListBullet"/>
      </w:pPr>
      <w:r>
        <w:rPr>
          <w:rFonts w:ascii="Aptos" w:hAnsi="Aptos"/>
          <w:b w:val="0"/>
          <w:i w:val="0"/>
          <w:color w:val="000000"/>
          <w:sz w:val="21"/>
        </w:rPr>
        <w:t>Qwen3 Coder</w:t>
      </w:r>
    </w:p>
    <w:p>
      <w:pPr>
        <w:pStyle w:val="ListBullet"/>
      </w:pPr>
      <w:r>
        <w:rPr>
          <w:rFonts w:ascii="Aptos" w:hAnsi="Aptos"/>
          <w:b w:val="0"/>
          <w:i w:val="0"/>
          <w:color w:val="000000"/>
          <w:sz w:val="21"/>
        </w:rPr>
        <w:t>Qwen2.5 Coder</w:t>
      </w:r>
    </w:p>
    <w:p>
      <w:pPr>
        <w:pStyle w:val="ListBullet"/>
      </w:pPr>
      <w:r>
        <w:rPr>
          <w:rFonts w:ascii="Aptos" w:hAnsi="Aptos"/>
          <w:b w:val="0"/>
          <w:i w:val="0"/>
          <w:color w:val="000000"/>
          <w:sz w:val="21"/>
        </w:rPr>
        <w:t>DeepSeek Coder</w:t>
      </w:r>
    </w:p>
    <w:p>
      <w:pPr>
        <w:pStyle w:val="Heading2"/>
        <w:keepNext/>
      </w:pPr>
      <w:r>
        <w:t>Controlled Settings</w:t>
      </w:r>
    </w:p>
    <w:p>
      <w:r>
        <w:rPr>
          <w:rFonts w:ascii="Aptos" w:hAnsi="Aptos"/>
          <w:b w:val="0"/>
          <w:i w:val="0"/>
          <w:color w:val="000000"/>
          <w:sz w:val="21"/>
        </w:rPr>
        <w:t>All model comparisons use the same benchmark version, task set, neutral prompt template, extraction logic, timeout policy, and simulator/evaluation flow. Sampling settings were also matched by benchmark condition.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Condition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Samples/task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Temperature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Top-p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Max tokens</w:t>
            </w:r>
          </w:p>
        </w:tc>
      </w:tr>
      <w:tr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VerilogEval pass@1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0.2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0.95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2,048</w:t>
            </w:r>
          </w:p>
        </w:tc>
      </w:tr>
      <w:tr>
        <w:tc>
          <w:tcPr>
            <w:tcW w:type="dxa" w:w="3528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VerilogEval pass@5</w:t>
            </w:r>
          </w:p>
        </w:tc>
        <w:tc>
          <w:tcPr>
            <w:tcW w:type="dxa" w:w="144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5</w:t>
            </w:r>
          </w:p>
        </w:tc>
        <w:tc>
          <w:tcPr>
            <w:tcW w:type="dxa" w:w="144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0.6</w:t>
            </w:r>
          </w:p>
        </w:tc>
        <w:tc>
          <w:tcPr>
            <w:tcW w:type="dxa" w:w="122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0.95</w:t>
            </w:r>
          </w:p>
        </w:tc>
        <w:tc>
          <w:tcPr>
            <w:tcW w:type="dxa" w:w="1728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2,048</w:t>
            </w:r>
          </w:p>
        </w:tc>
      </w:tr>
      <w:tr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RTLLM / ProtocolLLM / RTL-OPT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0.2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0.95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4,096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E5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9A6700"/>
                <w:sz w:val="22"/>
              </w:rPr>
              <w:t xml:space="preserve">Interpretation rule  </w:t>
            </w:r>
            <w:r>
              <w:rPr>
                <w:rFonts w:ascii="Aptos" w:hAnsi="Aptos"/>
                <w:b w:val="0"/>
                <w:i w:val="0"/>
                <w:color w:val="000000"/>
                <w:sz w:val="22"/>
              </w:rPr>
              <w:t>A lint pass is not a functional pass. A synthesis pass is not proof of behavior preservation. For RTL-OPT, only equivalence-passing outputs provide trustworthy optimization evidence.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2. Functional RTL Generation</w:t>
      </w:r>
    </w:p>
    <w:p>
      <w:r>
        <w:rPr>
          <w:rFonts w:ascii="Aptos" w:hAnsi="Aptos"/>
          <w:b w:val="0"/>
          <w:i w:val="0"/>
          <w:color w:val="000000"/>
          <w:sz w:val="21"/>
        </w:rPr>
        <w:t>Functional simulation is the primary evidence for normal RTL generation. Higher values are better.</w:t>
      </w:r>
    </w:p>
    <w:p>
      <w:r>
        <w:drawing>
          <wp:inline xmlns:a="http://schemas.openxmlformats.org/drawingml/2006/main" xmlns:pic="http://schemas.openxmlformats.org/drawingml/2006/picture">
            <wp:extent cx="5806440" cy="2516124"/>
            <wp:docPr id="1" name="Picture 1" descr="Grouped bar chart comparing VerilogEval v2 pass@1 and pass@5 functional rates for five RTL language models." title="Grouped bar chart comparing VerilogEval v2 pass@1 and pass@5 functional rates for five RTL language model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ilogeval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516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b w:val="0"/>
          <w:i/>
          <w:color w:val="667085"/>
          <w:sz w:val="17"/>
        </w:rPr>
        <w:t>Figure 1. VerilogEval v2 functional pass rates under matched settings.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Model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VE pass@1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VE pass@5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RTLLM pass@1</w:t>
            </w:r>
          </w:p>
        </w:tc>
      </w:tr>
      <w:tr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Qwen3.6 27B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61.54%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77.56%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60.00%</w:t>
            </w:r>
          </w:p>
        </w:tc>
      </w:tr>
      <w:tr>
        <w:tc>
          <w:tcPr>
            <w:tcW w:type="dxa" w:w="3528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Qwen3.6 35B-A3B</w:t>
            </w:r>
          </w:p>
        </w:tc>
        <w:tc>
          <w:tcPr>
            <w:tcW w:type="dxa" w:w="194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57.05%</w:t>
            </w:r>
          </w:p>
        </w:tc>
        <w:tc>
          <w:tcPr>
            <w:tcW w:type="dxa" w:w="194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73.08%</w:t>
            </w:r>
          </w:p>
        </w:tc>
        <w:tc>
          <w:tcPr>
            <w:tcW w:type="dxa" w:w="194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60.00%</w:t>
            </w:r>
          </w:p>
        </w:tc>
      </w:tr>
      <w:tr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Qwen3 Coder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48.08%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57.05%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50.00%</w:t>
            </w:r>
          </w:p>
        </w:tc>
      </w:tr>
      <w:tr>
        <w:tc>
          <w:tcPr>
            <w:tcW w:type="dxa" w:w="3528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Qwen2.5 Coder</w:t>
            </w:r>
          </w:p>
        </w:tc>
        <w:tc>
          <w:tcPr>
            <w:tcW w:type="dxa" w:w="194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44.87%</w:t>
            </w:r>
          </w:p>
        </w:tc>
        <w:tc>
          <w:tcPr>
            <w:tcW w:type="dxa" w:w="194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53.85%</w:t>
            </w:r>
          </w:p>
        </w:tc>
        <w:tc>
          <w:tcPr>
            <w:tcW w:type="dxa" w:w="194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54.00%</w:t>
            </w:r>
          </w:p>
        </w:tc>
      </w:tr>
      <w:tr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DeepSeek Coder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48.72%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56.41%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52.00%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What this means</w:t>
      </w:r>
    </w:p>
    <w:p>
      <w:pPr>
        <w:pStyle w:val="ListBullet"/>
      </w:pPr>
      <w:r>
        <w:rPr>
          <w:rFonts w:ascii="Aptos" w:hAnsi="Aptos"/>
          <w:b w:val="0"/>
          <w:i w:val="0"/>
          <w:color w:val="000000"/>
          <w:sz w:val="21"/>
        </w:rPr>
        <w:t>Qwen3.6 27B is the clearest general-purpose winner across both VerilogEval sampling conditions.</w:t>
      </w:r>
    </w:p>
    <w:p>
      <w:pPr>
        <w:pStyle w:val="ListBullet"/>
      </w:pPr>
      <w:r>
        <w:rPr>
          <w:rFonts w:ascii="Aptos" w:hAnsi="Aptos"/>
          <w:b w:val="0"/>
          <w:i w:val="0"/>
          <w:color w:val="000000"/>
          <w:sz w:val="21"/>
        </w:rPr>
        <w:t>Qwen3.6 35B-A3B is consistently second on VerilogEval and ties the 27B model on RTLLM.</w:t>
      </w:r>
    </w:p>
    <w:p>
      <w:pPr>
        <w:pStyle w:val="ListBullet"/>
      </w:pPr>
      <w:r>
        <w:rPr>
          <w:rFonts w:ascii="Aptos" w:hAnsi="Aptos"/>
          <w:b w:val="0"/>
          <w:i w:val="0"/>
          <w:color w:val="000000"/>
          <w:sz w:val="21"/>
        </w:rPr>
        <w:t>DeepSeek Coder is the best non-Qwen model on VerilogEval pass@1, but Qwen3 Coder slightly overtakes it on pass@5.</w:t>
      </w:r>
    </w:p>
    <w:p>
      <w:pPr>
        <w:pStyle w:val="ListBullet"/>
      </w:pPr>
      <w:r>
        <w:rPr>
          <w:rFonts w:ascii="Aptos" w:hAnsi="Aptos"/>
          <w:b w:val="0"/>
          <w:i w:val="0"/>
          <w:color w:val="000000"/>
          <w:sz w:val="21"/>
        </w:rPr>
        <w:t>The pass@5 gain shows that sampling multiple candidates materially improves task recovery for every model.</w:t>
      </w:r>
    </w:p>
    <w:p>
      <w:r>
        <w:br w:type="page"/>
      </w:r>
    </w:p>
    <w:p>
      <w:pPr>
        <w:pStyle w:val="Heading1"/>
        <w:keepNext/>
      </w:pPr>
      <w:r>
        <w:t>3. Reliability and Failure Patterns</w:t>
      </w:r>
    </w:p>
    <w:p>
      <w:r>
        <w:rPr>
          <w:rFonts w:ascii="Aptos" w:hAnsi="Aptos"/>
          <w:b w:val="0"/>
          <w:i w:val="0"/>
          <w:color w:val="000000"/>
          <w:sz w:val="21"/>
        </w:rPr>
        <w:t>A model can produce syntactically valid RTL that is still behaviorally wrong. The benchmark therefore tracks extraction, compilation, and simulation failures separately.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Model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VE syntax pass@1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VE functional pass@1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Gap</w:t>
            </w:r>
          </w:p>
        </w:tc>
      </w:tr>
      <w:tr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Qwen3.6 27B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83.97%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61.54%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22.43 pts</w:t>
            </w:r>
          </w:p>
        </w:tc>
      </w:tr>
      <w:tr>
        <w:tc>
          <w:tcPr>
            <w:tcW w:type="dxa" w:w="338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Qwen3.6 35B-A3B</w:t>
            </w:r>
          </w:p>
        </w:tc>
        <w:tc>
          <w:tcPr>
            <w:tcW w:type="dxa" w:w="2232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75.64%</w:t>
            </w:r>
          </w:p>
        </w:tc>
        <w:tc>
          <w:tcPr>
            <w:tcW w:type="dxa" w:w="2232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57.05%</w:t>
            </w:r>
          </w:p>
        </w:tc>
        <w:tc>
          <w:tcPr>
            <w:tcW w:type="dxa" w:w="1512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18.59 pts</w:t>
            </w:r>
          </w:p>
        </w:tc>
      </w:tr>
      <w:tr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Qwen3 Coder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86.54%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48.08%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38.46 pts</w:t>
            </w:r>
          </w:p>
        </w:tc>
      </w:tr>
      <w:tr>
        <w:tc>
          <w:tcPr>
            <w:tcW w:type="dxa" w:w="338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Qwen2.5 Coder</w:t>
            </w:r>
          </w:p>
        </w:tc>
        <w:tc>
          <w:tcPr>
            <w:tcW w:type="dxa" w:w="2232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88.46%</w:t>
            </w:r>
          </w:p>
        </w:tc>
        <w:tc>
          <w:tcPr>
            <w:tcW w:type="dxa" w:w="2232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44.87%</w:t>
            </w:r>
          </w:p>
        </w:tc>
        <w:tc>
          <w:tcPr>
            <w:tcW w:type="dxa" w:w="1512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43.59 pts</w:t>
            </w:r>
          </w:p>
        </w:tc>
      </w:tr>
      <w:tr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DeepSeek Coder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85.90%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48.72%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37.18 pts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0F8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365D"/>
                <w:sz w:val="22"/>
              </w:rPr>
              <w:t xml:space="preserve">Key insight  </w:t>
            </w:r>
            <w:r>
              <w:rPr>
                <w:rFonts w:ascii="Aptos" w:hAnsi="Aptos"/>
                <w:b w:val="0"/>
                <w:i w:val="0"/>
                <w:color w:val="000000"/>
                <w:sz w:val="22"/>
              </w:rPr>
              <w:t>The coder-specialized models are very good at producing parseable RTL, but their much lower simulation pass rates reveal semantic errors in timing, state transitions, reset behavior, or protocol logic.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VerilogEval pass@1 failure counts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Model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Passed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Simulation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Compile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Extraction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Qwen3.6 27B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96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35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17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8</w:t>
            </w:r>
          </w:p>
        </w:tc>
      </w:tr>
      <w:tr>
        <w:tc>
          <w:tcPr>
            <w:tcW w:type="dxa" w:w="3168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Qwen3.6 35B-A3B</w:t>
            </w:r>
          </w:p>
        </w:tc>
        <w:tc>
          <w:tcPr>
            <w:tcW w:type="dxa" w:w="144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89</w:t>
            </w:r>
          </w:p>
        </w:tc>
        <w:tc>
          <w:tcPr>
            <w:tcW w:type="dxa" w:w="1728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29</w:t>
            </w:r>
          </w:p>
        </w:tc>
        <w:tc>
          <w:tcPr>
            <w:tcW w:type="dxa" w:w="144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26</w:t>
            </w:r>
          </w:p>
        </w:tc>
        <w:tc>
          <w:tcPr>
            <w:tcW w:type="dxa" w:w="158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12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Qwen3 Coder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75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60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20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1</w:t>
            </w:r>
          </w:p>
        </w:tc>
      </w:tr>
      <w:tr>
        <w:tc>
          <w:tcPr>
            <w:tcW w:type="dxa" w:w="3168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Qwen2.5 Coder</w:t>
            </w:r>
          </w:p>
        </w:tc>
        <w:tc>
          <w:tcPr>
            <w:tcW w:type="dxa" w:w="144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70</w:t>
            </w:r>
          </w:p>
        </w:tc>
        <w:tc>
          <w:tcPr>
            <w:tcW w:type="dxa" w:w="1728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68</w:t>
            </w:r>
          </w:p>
        </w:tc>
        <w:tc>
          <w:tcPr>
            <w:tcW w:type="dxa" w:w="144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18</w:t>
            </w:r>
          </w:p>
        </w:tc>
        <w:tc>
          <w:tcPr>
            <w:tcW w:type="dxa" w:w="158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0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DeepSeek Coder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76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58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21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1</w:t>
            </w:r>
          </w:p>
        </w:tc>
      </w:tr>
    </w:tbl>
    <w:p>
      <w:pPr>
        <w:spacing w:after="20"/>
      </w:pPr>
    </w:p>
    <w:p>
      <w:r>
        <w:rPr>
          <w:rFonts w:ascii="Aptos" w:hAnsi="Aptos"/>
          <w:b w:val="0"/>
          <w:i w:val="0"/>
          <w:color w:val="000000"/>
          <w:sz w:val="21"/>
        </w:rPr>
        <w:t>The dominant weakness for Qwen3 Coder, Qwen2.5 Coder, and DeepSeek Coder is simulation failure rather than extraction failure. Improving prompt packaging alone is unlikely to close this gap; the models need stronger functional reasoning or an explicitly separate repair loop.</w:t>
      </w:r>
    </w:p>
    <w:p>
      <w:r>
        <w:br w:type="page"/>
      </w:r>
    </w:p>
    <w:p>
      <w:pPr>
        <w:pStyle w:val="Heading1"/>
        <w:keepNext/>
      </w:pPr>
      <w:r>
        <w:t>4. Protocol Lint and RTL Optimization</w:t>
      </w:r>
    </w:p>
    <w:p>
      <w:pPr>
        <w:pStyle w:val="Heading2"/>
        <w:keepNext/>
      </w:pPr>
      <w:r>
        <w:t>ProtocolLLM public lint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Qwen3.6 27B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Qwen3.6 35B-A3B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Qwen3 Coder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Qwen2.5 Coder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DeepSeek Coder</w:t>
            </w:r>
          </w:p>
        </w:tc>
      </w:tr>
      <w:t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77.78%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22.22%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77.78%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66.67%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66.67%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DECEC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A61B1B"/>
                <w:sz w:val="22"/>
              </w:rPr>
              <w:t xml:space="preserve">Important limitation  </w:t>
            </w:r>
            <w:r>
              <w:rPr>
                <w:rFonts w:ascii="Aptos" w:hAnsi="Aptos"/>
                <w:b w:val="0"/>
                <w:i w:val="0"/>
                <w:color w:val="000000"/>
                <w:sz w:val="22"/>
              </w:rPr>
              <w:t>ProtocolLLM public results are lint-only. They show whether output is structurally acceptable to Verilator, not whether the generated protocol implementation behaves correctly.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RTL-OPT equivalence</w:t>
      </w:r>
    </w:p>
    <w:p>
      <w:r>
        <w:drawing>
          <wp:inline xmlns:a="http://schemas.openxmlformats.org/drawingml/2006/main" xmlns:pic="http://schemas.openxmlformats.org/drawingml/2006/picture">
            <wp:extent cx="5806440" cy="2516124"/>
            <wp:docPr id="2" name="Picture 2" descr="Bar chart comparing RTL-OPT equivalence pass rates for five RTL language models; DeepSeek Coder is highest at 0.725." title="Bar chart comparing RTL-OPT equivalence pass rates for five RTL language models; DeepSeek Coder is highest at 0.725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tlopt_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516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b w:val="0"/>
          <w:i/>
          <w:color w:val="667085"/>
          <w:sz w:val="17"/>
        </w:rPr>
        <w:t>Figure 2. Fraction of RTL-OPT tasks that synthesized and remained equivalent to the original design.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Model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Equiv. pass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Reduced cells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Avg. cell ratio</w:t>
            </w:r>
          </w:p>
        </w:tc>
      </w:tr>
      <w:tr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Qwen3.6 27B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25 / 40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9 / 25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0.9124</w:t>
            </w:r>
          </w:p>
        </w:tc>
      </w:tr>
      <w:tr>
        <w:tc>
          <w:tcPr>
            <w:tcW w:type="dxa" w:w="324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Qwen3.6 35B-A3B</w:t>
            </w:r>
          </w:p>
        </w:tc>
        <w:tc>
          <w:tcPr>
            <w:tcW w:type="dxa" w:w="18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19 / 40</w:t>
            </w:r>
          </w:p>
        </w:tc>
        <w:tc>
          <w:tcPr>
            <w:tcW w:type="dxa" w:w="194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6 / 19</w:t>
            </w:r>
          </w:p>
        </w:tc>
        <w:tc>
          <w:tcPr>
            <w:tcW w:type="dxa" w:w="237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0.9003</w:t>
            </w:r>
          </w:p>
        </w:tc>
      </w:tr>
      <w:tr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Qwen3 Coder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19 / 40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4 / 19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0.9472</w:t>
            </w:r>
          </w:p>
        </w:tc>
      </w:tr>
      <w:tr>
        <w:tc>
          <w:tcPr>
            <w:tcW w:type="dxa" w:w="324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Qwen2.5 Coder</w:t>
            </w:r>
          </w:p>
        </w:tc>
        <w:tc>
          <w:tcPr>
            <w:tcW w:type="dxa" w:w="18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19 / 40</w:t>
            </w:r>
          </w:p>
        </w:tc>
        <w:tc>
          <w:tcPr>
            <w:tcW w:type="dxa" w:w="194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8 / 19</w:t>
            </w:r>
          </w:p>
        </w:tc>
        <w:tc>
          <w:tcPr>
            <w:tcW w:type="dxa" w:w="237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0.8709</w:t>
            </w:r>
          </w:p>
        </w:tc>
      </w:tr>
      <w:tr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DeepSeek Coder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29 / 40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3 / 29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0.9739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Interpretation</w:t>
      </w:r>
    </w:p>
    <w:p>
      <w:pPr>
        <w:pStyle w:val="ListBullet"/>
      </w:pPr>
      <w:r>
        <w:rPr>
          <w:rFonts w:ascii="Aptos" w:hAnsi="Aptos"/>
          <w:b w:val="0"/>
          <w:i w:val="0"/>
          <w:color w:val="000000"/>
          <w:sz w:val="21"/>
        </w:rPr>
        <w:t>DeepSeek Coder preserves behavior most often, passing equivalence on 29 of 40 tasks.</w:t>
      </w:r>
    </w:p>
    <w:p>
      <w:pPr>
        <w:pStyle w:val="ListBullet"/>
      </w:pPr>
      <w:r>
        <w:rPr>
          <w:rFonts w:ascii="Aptos" w:hAnsi="Aptos"/>
          <w:b w:val="0"/>
          <w:i w:val="0"/>
          <w:color w:val="000000"/>
          <w:sz w:val="21"/>
        </w:rPr>
        <w:t>Qwen2.5 Coder has the best average cell ratio among equivalent outputs, but it reaches equivalence on only 19 tasks.</w:t>
      </w:r>
    </w:p>
    <w:p>
      <w:pPr>
        <w:pStyle w:val="ListBullet"/>
      </w:pPr>
      <w:r>
        <w:rPr>
          <w:rFonts w:ascii="Aptos" w:hAnsi="Aptos"/>
          <w:b w:val="0"/>
          <w:i w:val="0"/>
          <w:color w:val="000000"/>
          <w:sz w:val="21"/>
        </w:rPr>
        <w:t>Qwen3.6 27B offers the strongest balance: second-best equivalence coverage and the largest number of equivalence-passing reductions.</w:t>
      </w:r>
    </w:p>
    <w:p>
      <w:pPr>
        <w:pStyle w:val="ListBullet"/>
      </w:pPr>
      <w:r>
        <w:rPr>
          <w:rFonts w:ascii="Aptos" w:hAnsi="Aptos"/>
          <w:b w:val="0"/>
          <w:i w:val="0"/>
          <w:color w:val="000000"/>
          <w:sz w:val="21"/>
        </w:rPr>
        <w:t>A lower cell ratio is only meaningful after equivalence passes; non-equivalent or synthesis-failing outputs are excluded from optimization claims.</w:t>
      </w:r>
    </w:p>
    <w:p>
      <w:r>
        <w:br w:type="page"/>
      </w:r>
    </w:p>
    <w:p>
      <w:pPr>
        <w:pStyle w:val="Heading1"/>
        <w:keepNext/>
      </w:pPr>
      <w:r>
        <w:t>5. Model Selection Guide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Use case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Recommended model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Why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General RTL generation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Qwen3.6 27B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Best functional pass@1 and pass@5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Still fails roughly 38% of pass@1 tasks</w:t>
            </w:r>
          </w:p>
        </w:tc>
      </w:tr>
      <w:tr>
        <w:tc>
          <w:tcPr>
            <w:tcW w:type="dxa" w:w="2088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Alternative high-performing baseline</w:t>
            </w:r>
          </w:p>
        </w:tc>
        <w:tc>
          <w:tcPr>
            <w:tcW w:type="dxa" w:w="194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Qwen3.6 35B-A3B</w:t>
            </w:r>
          </w:p>
        </w:tc>
        <w:tc>
          <w:tcPr>
            <w:tcW w:type="dxa" w:w="302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Second on VerilogEval; ties RTLLM lead</w:t>
            </w:r>
          </w:p>
        </w:tc>
        <w:tc>
          <w:tcPr>
            <w:tcW w:type="dxa" w:w="230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Lower syntax and extraction reliability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Behavior-preserving RTL rewrite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DeepSeek Coder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Best equivalence coverage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Few equivalent outputs reduce cells</w:t>
            </w:r>
          </w:p>
        </w:tc>
      </w:tr>
      <w:tr>
        <w:tc>
          <w:tcPr>
            <w:tcW w:type="dxa" w:w="2088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Optimization candidate generation</w:t>
            </w:r>
          </w:p>
        </w:tc>
        <w:tc>
          <w:tcPr>
            <w:tcW w:type="dxa" w:w="194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Qwen3.6 27B / Qwen2.5 Coder</w:t>
            </w:r>
          </w:p>
        </w:tc>
        <w:tc>
          <w:tcPr>
            <w:tcW w:type="dxa" w:w="302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More valid cell reductions / best ratio</w:t>
            </w:r>
          </w:p>
        </w:tc>
        <w:tc>
          <w:tcPr>
            <w:tcW w:type="dxa" w:w="230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Use equivalence as a hard gate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Syntax-first prototyping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Qwen2.5 Coder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Best VerilogEval syntax rate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Syntax does not imply correct behavior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Recommended next experiments</w:t>
      </w:r>
    </w:p>
    <w:p>
      <w:pPr>
        <w:pStyle w:val="ListNumber"/>
      </w:pPr>
      <w:r>
        <w:rPr>
          <w:rFonts w:ascii="Aptos" w:hAnsi="Aptos"/>
          <w:b w:val="0"/>
          <w:i w:val="0"/>
          <w:color w:val="000000"/>
          <w:sz w:val="21"/>
        </w:rPr>
        <w:t>Analyze simulation failures by semantic category: reset, cycle alignment, FSM transitions, width/sign errors, and handshake logic.</w:t>
      </w:r>
    </w:p>
    <w:p>
      <w:pPr>
        <w:pStyle w:val="ListNumber"/>
      </w:pPr>
      <w:r>
        <w:rPr>
          <w:rFonts w:ascii="Aptos" w:hAnsi="Aptos"/>
          <w:b w:val="0"/>
          <w:i w:val="0"/>
          <w:color w:val="000000"/>
          <w:sz w:val="21"/>
        </w:rPr>
        <w:t>Add a separately reported repair-loop condition that feeds compiler or simulation errors back to the model.</w:t>
      </w:r>
    </w:p>
    <w:p>
      <w:pPr>
        <w:pStyle w:val="ListNumber"/>
      </w:pPr>
      <w:r>
        <w:rPr>
          <w:rFonts w:ascii="Aptos" w:hAnsi="Aptos"/>
          <w:b w:val="0"/>
          <w:i w:val="0"/>
          <w:color w:val="000000"/>
          <w:sz w:val="21"/>
        </w:rPr>
        <w:t>Run ProtocolLLM with functional testbenches before making protocol-correctness claims.</w:t>
      </w:r>
    </w:p>
    <w:p>
      <w:pPr>
        <w:pStyle w:val="ListNumber"/>
      </w:pPr>
      <w:r>
        <w:rPr>
          <w:rFonts w:ascii="Aptos" w:hAnsi="Aptos"/>
          <w:b w:val="0"/>
          <w:i w:val="0"/>
          <w:color w:val="000000"/>
          <w:sz w:val="21"/>
        </w:rPr>
        <w:t>Evaluate optimization quality with technology-mapped area, timing, and power after equivalence passes.</w:t>
      </w:r>
    </w:p>
    <w:p>
      <w:pPr>
        <w:pStyle w:val="ListNumber"/>
      </w:pPr>
      <w:r>
        <w:rPr>
          <w:rFonts w:ascii="Aptos" w:hAnsi="Aptos"/>
          <w:b w:val="0"/>
          <w:i w:val="0"/>
          <w:color w:val="000000"/>
          <w:sz w:val="21"/>
        </w:rPr>
        <w:t>Repeat selected runs across seeds to quantify variance and confidence intervals.</w:t>
      </w:r>
    </w:p>
    <w:p>
      <w:pPr>
        <w:pStyle w:val="Heading2"/>
        <w:keepNext/>
      </w:pPr>
      <w:r>
        <w:t>Operational achievement</w:t>
      </w:r>
    </w:p>
    <w:p>
      <w:r>
        <w:rPr>
          <w:rFonts w:ascii="Aptos" w:hAnsi="Aptos"/>
          <w:b w:val="0"/>
          <w:i w:val="0"/>
          <w:color w:val="000000"/>
          <w:sz w:val="21"/>
        </w:rPr>
        <w:t>The project now has a reusable, model-swappable benchmark workflow. Each run preserves raw responses, extracted RTL, logs, error logs, machine-readable results, summaries, and a per-run report in timestamped folders on Lanta. Committed manifests point to the authoritative output locations without placing large generated artifacts in Git.</w:t>
      </w:r>
    </w:p>
    <w:p>
      <w:r>
        <w:br w:type="page"/>
      </w:r>
    </w:p>
    <w:p>
      <w:pPr>
        <w:pStyle w:val="Heading1"/>
        <w:keepNext/>
      </w:pPr>
      <w:r>
        <w:t>Appendix A. Exact Model IDs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Report label</w:t>
            </w:r>
          </w:p>
        </w:tc>
        <w:tc>
          <w:tcPr>
            <w:tcW w:type="dxa" w:w="6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Internal model ID</w:t>
            </w:r>
          </w:p>
        </w:tc>
      </w:tr>
      <w:tr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Qwen3.6 27B</w:t>
            </w:r>
          </w:p>
        </w:tc>
        <w:tc>
          <w:tcPr>
            <w:tcW w:type="dxa" w:w="6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qwen36-27b</w:t>
            </w:r>
          </w:p>
        </w:tc>
      </w:tr>
      <w:tr>
        <w:tc>
          <w:tcPr>
            <w:tcW w:type="dxa" w:w="324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Qwen3.6 35B-A3B</w:t>
            </w:r>
          </w:p>
        </w:tc>
        <w:tc>
          <w:tcPr>
            <w:tcW w:type="dxa" w:w="612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qwen36-35b-a3b</w:t>
            </w:r>
          </w:p>
        </w:tc>
      </w:tr>
      <w:tr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Qwen3 Coder</w:t>
            </w:r>
          </w:p>
        </w:tc>
        <w:tc>
          <w:tcPr>
            <w:tcW w:type="dxa" w:w="6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qwen3-coder-30b-a3b-instruct</w:t>
            </w:r>
          </w:p>
        </w:tc>
      </w:tr>
      <w:tr>
        <w:tc>
          <w:tcPr>
            <w:tcW w:type="dxa" w:w="324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Qwen2.5 Coder</w:t>
            </w:r>
          </w:p>
        </w:tc>
        <w:tc>
          <w:tcPr>
            <w:tcW w:type="dxa" w:w="612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qwen25-coder-32b</w:t>
            </w:r>
          </w:p>
        </w:tc>
      </w:tr>
      <w:tr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DeepSeek Coder</w:t>
            </w:r>
          </w:p>
        </w:tc>
        <w:tc>
          <w:tcPr>
            <w:tcW w:type="dxa" w:w="6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deepseek-coder-v2-lite-instruct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Appendix B. Scope and Limitations</w:t>
      </w:r>
    </w:p>
    <w:p>
      <w:pPr>
        <w:pStyle w:val="ListBullet"/>
      </w:pPr>
      <w:r>
        <w:rPr>
          <w:rFonts w:ascii="Aptos" w:hAnsi="Aptos"/>
          <w:b w:val="0"/>
          <w:i w:val="0"/>
          <w:color w:val="000000"/>
          <w:sz w:val="21"/>
        </w:rPr>
        <w:t>Results apply to the tested public benchmark versions, prompts, sampling settings, endpoints, and evaluator toolchain.</w:t>
      </w:r>
    </w:p>
    <w:p>
      <w:pPr>
        <w:pStyle w:val="ListBullet"/>
      </w:pPr>
      <w:r>
        <w:rPr>
          <w:rFonts w:ascii="Aptos" w:hAnsi="Aptos"/>
          <w:b w:val="0"/>
          <w:i w:val="0"/>
          <w:color w:val="000000"/>
          <w:sz w:val="21"/>
        </w:rPr>
        <w:t>No prompt engineering or automated repair loop is included in the baseline condition.</w:t>
      </w:r>
    </w:p>
    <w:p>
      <w:pPr>
        <w:pStyle w:val="ListBullet"/>
      </w:pPr>
      <w:r>
        <w:rPr>
          <w:rFonts w:ascii="Aptos" w:hAnsi="Aptos"/>
          <w:b w:val="0"/>
          <w:i w:val="0"/>
          <w:color w:val="000000"/>
          <w:sz w:val="21"/>
        </w:rPr>
        <w:t>Pass@5 measures whether at least one of five samples solves a task; it is not the same as single-sample reliability.</w:t>
      </w:r>
    </w:p>
    <w:p>
      <w:pPr>
        <w:pStyle w:val="ListBullet"/>
      </w:pPr>
      <w:r>
        <w:rPr>
          <w:rFonts w:ascii="Aptos" w:hAnsi="Aptos"/>
          <w:b w:val="0"/>
          <w:i w:val="0"/>
          <w:color w:val="000000"/>
          <w:sz w:val="21"/>
        </w:rPr>
        <w:t>ProtocolLLM public evaluation is lint-only in the current harness.</w:t>
      </w:r>
    </w:p>
    <w:p>
      <w:pPr>
        <w:pStyle w:val="ListBullet"/>
      </w:pPr>
      <w:r>
        <w:rPr>
          <w:rFonts w:ascii="Aptos" w:hAnsi="Aptos"/>
          <w:b w:val="0"/>
          <w:i w:val="0"/>
          <w:color w:val="000000"/>
          <w:sz w:val="21"/>
        </w:rPr>
        <w:t>RTL-OPT generic cell counts are an early proxy, not final PPA evidence from a technology-mapped flow.</w:t>
      </w:r>
    </w:p>
    <w:p>
      <w:pPr>
        <w:pStyle w:val="ListBullet"/>
      </w:pPr>
      <w:r>
        <w:rPr>
          <w:rFonts w:ascii="Aptos" w:hAnsi="Aptos"/>
          <w:b w:val="0"/>
          <w:i w:val="0"/>
          <w:color w:val="000000"/>
          <w:sz w:val="21"/>
        </w:rPr>
        <w:t>One DeepSeek VerilogEval pass@5 attempt was incomplete and excluded; one ProtocolLLM attempt failed due to endpoint timeout and was rerun successfully.</w:t>
      </w:r>
    </w:p>
    <w:p>
      <w:pPr>
        <w:pStyle w:val="Heading1"/>
        <w:keepNext/>
      </w:pPr>
      <w:r>
        <w:t>Appendix C. Reproducibility</w:t>
      </w:r>
    </w:p>
    <w:p>
      <w:r>
        <w:rPr>
          <w:rFonts w:ascii="Aptos" w:hAnsi="Aptos"/>
          <w:b w:val="0"/>
          <w:i w:val="0"/>
          <w:color w:val="000000"/>
          <w:sz w:val="21"/>
        </w:rPr>
        <w:t>The benchmark repository records model presets, deterministic benchmark configuration, timestamped output paths, failure categories, and comparison reports. Raw output folders remain on Lanta; Git tracks the configs, summary reports, and output manifests.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08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ptos" w:hAnsi="Aptos"/>
        <w:b w:val="0"/>
        <w:i w:val="0"/>
        <w:color w:val="667085"/>
        <w:sz w:val="17"/>
      </w:rPr>
      <w:t>Public benchmark briefing  |  June 2026</w:t>
    </w:r>
  </w:p>
  <w:p>
    <w:pPr>
      <w:jc w:val="right"/>
    </w:pPr>
    <w:r>
      <w:rPr>
        <w:rFonts w:ascii="Aptos" w:hAnsi="Aptos"/>
        <w:b w:val="0"/>
        <w:i w:val="0"/>
        <w:color w:val="66708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i w:val="0"/>
        <w:color w:val="667085"/>
        <w:sz w:val="17"/>
      </w:rPr>
      <w:t>SILICONCRAFT  |  RTL LLM BENCHMARK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/>
      <w:ind w:left="720" w:hanging="360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/>
      <w:ind w:left="720" w:hanging="360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Evaluating Large Language Models for RTL Generation</dc:title>
  <dc:subject>Public RTL benchmark comparison</dc:subject>
  <dc:creator>SiliconCraft RTL Benchmarking Project</dc:creator>
  <cp:keywords>RTL, Verilog, LLM, benchmark, VerilogEval, RTLLM, RTL-OPT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