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Times New Roman" w:hAnsi="Times New Roman" w:cs="Times New Roman"/>
          <w:b/>
          <w:bCs/>
          <w:lang w:val="en-US" w:eastAsia="zh-CN"/>
        </w:rPr>
      </w:pPr>
      <w:r>
        <w:rPr>
          <w:rFonts w:hint="eastAsia" w:ascii="Times New Roman" w:hAnsi="Times New Roman" w:cs="Times New Roman"/>
          <w:b/>
          <w:bCs/>
          <w:lang w:val="en-US" w:eastAsia="zh-CN"/>
        </w:rPr>
        <w:t>S3 detail of data generation and quality analysis</w:t>
      </w:r>
    </w:p>
    <w:p>
      <w:pPr>
        <w:rPr>
          <w:rFonts w:hint="eastAsia" w:ascii="Times New Roman" w:hAnsi="Times New Roman" w:cs="Times New Roman"/>
          <w:lang w:val="en-US" w:eastAsia="zh-CN"/>
        </w:rPr>
      </w:pPr>
    </w:p>
    <w:p>
      <w:pPr>
        <w:rPr>
          <w:rFonts w:hint="default" w:ascii="Times New Roman" w:hAnsi="Times New Roman" w:cs="Times New Roman"/>
          <w:lang w:val="en-US" w:eastAsia="zh-CN"/>
        </w:rPr>
      </w:pPr>
      <w:r>
        <w:rPr>
          <w:rFonts w:hint="default" w:ascii="Times New Roman" w:hAnsi="Times New Roman" w:cs="Times New Roman"/>
          <w:lang w:val="en-US" w:eastAsia="zh-CN"/>
        </w:rPr>
        <w:fldChar w:fldCharType="begin"/>
      </w:r>
      <w:r>
        <w:rPr>
          <w:rFonts w:hint="default" w:ascii="Times New Roman" w:hAnsi="Times New Roman" w:cs="Times New Roman"/>
          <w:lang w:val="en-US" w:eastAsia="zh-CN"/>
        </w:rPr>
        <w:instrText xml:space="preserve"> HYPERLINK \l "bookmark45" </w:instrText>
      </w:r>
      <w:r>
        <w:rPr>
          <w:rFonts w:hint="default" w:ascii="Times New Roman" w:hAnsi="Times New Roman" w:cs="Times New Roman"/>
          <w:lang w:val="en-US" w:eastAsia="zh-CN"/>
        </w:rPr>
        <w:fldChar w:fldCharType="separate"/>
      </w:r>
      <w:r>
        <w:rPr>
          <w:rFonts w:hint="default" w:ascii="Times New Roman" w:hAnsi="Times New Roman" w:cs="Times New Roman"/>
          <w:lang w:val="en-US" w:eastAsia="zh-CN"/>
        </w:rPr>
        <w:t>We choose a trustworthy deterministic physics software CORCA-3D to</w:t>
      </w:r>
      <w:r>
        <w:rPr>
          <w:rFonts w:hint="default" w:ascii="Times New Roman" w:hAnsi="Times New Roman" w:cs="Times New Roman"/>
          <w:lang w:val="en-US" w:eastAsia="zh-CN"/>
        </w:rPr>
        <w:fldChar w:fldCharType="end"/>
      </w:r>
      <w:r>
        <w:rPr>
          <w:rFonts w:hint="default" w:ascii="Times New Roman" w:hAnsi="Times New Roman" w:cs="Times New Roman"/>
          <w:lang w:val="en-US" w:eastAsia="zh-CN"/>
        </w:rPr>
        <w:t xml:space="preserve"> generate such a scale of data. Based on the real reactor scheme of a typical PWR. Specifically, 100,000 non-repetitive random core schemes are generated. The core scheme is arranged on a radial plane with 177 cuboid fuel assemblies, and put in a 15 ×15 chessboard-like matrix. For the safety requirement of power distribution balance, all fuel assemblies are rotationally symmetric around the center assembly. The 100,000 dataset are named D and are divided into training and testing </w:t>
      </w:r>
      <w:r>
        <w:rPr>
          <w:rFonts w:hint="eastAsia" w:ascii="Times New Roman" w:hAnsi="Times New Roman" w:cs="Times New Roman"/>
          <w:lang w:val="en-US" w:eastAsia="zh-CN"/>
        </w:rPr>
        <w:t xml:space="preserve">set </w:t>
      </w:r>
      <w:r>
        <w:rPr>
          <w:rFonts w:hint="default" w:ascii="Times New Roman" w:hAnsi="Times New Roman" w:cs="Times New Roman"/>
          <w:lang w:val="en-US" w:eastAsia="zh-CN"/>
        </w:rPr>
        <w:t>an 8 : 2 ratio.</w:t>
      </w:r>
    </w:p>
    <w:p>
      <w:pPr>
        <w:rPr>
          <w:rFonts w:hint="default" w:ascii="Times New Roman" w:hAnsi="Times New Roman" w:cs="Times New Roman"/>
          <w:lang w:val="en-US" w:eastAsia="zh-CN"/>
        </w:rPr>
      </w:pPr>
    </w:p>
    <w:p>
      <w:pPr>
        <w:rPr>
          <w:rFonts w:hint="default" w:ascii="Times New Roman" w:hAnsi="Times New Roman" w:cs="Times New Roman"/>
          <w:lang w:val="en-US" w:eastAsia="zh-CN"/>
        </w:rPr>
      </w:pPr>
      <w:r>
        <w:rPr>
          <w:rFonts w:hint="default" w:ascii="Times New Roman" w:hAnsi="Times New Roman" w:cs="Times New Roman"/>
          <w:lang w:val="en-US" w:eastAsia="zh-CN"/>
        </w:rPr>
        <w:t xml:space="preserve">To prevent the impact of inconsistent dimensions of initial burnup, fuel assembly types, and other factors, the present study employs the Min-Max normalization method to normalize the inputs and outputs of the neural network. </w:t>
      </w:r>
      <w:bookmarkStart w:id="0" w:name="bookmark46"/>
      <w:bookmarkEnd w:id="0"/>
      <w:r>
        <w:rPr>
          <w:rFonts w:hint="default" w:ascii="Times New Roman" w:hAnsi="Times New Roman" w:cs="Times New Roman"/>
          <w:lang w:val="en-US" w:eastAsia="zh-CN"/>
        </w:rPr>
        <w:fldChar w:fldCharType="begin"/>
      </w:r>
      <w:r>
        <w:rPr>
          <w:rFonts w:hint="default" w:ascii="Times New Roman" w:hAnsi="Times New Roman" w:cs="Times New Roman"/>
          <w:lang w:val="en-US" w:eastAsia="zh-CN"/>
        </w:rPr>
        <w:instrText xml:space="preserve"> HYPERLINK \l "bookmark46" </w:instrText>
      </w:r>
      <w:r>
        <w:rPr>
          <w:rFonts w:hint="default" w:ascii="Times New Roman" w:hAnsi="Times New Roman" w:cs="Times New Roman"/>
          <w:lang w:val="en-US" w:eastAsia="zh-CN"/>
        </w:rPr>
        <w:fldChar w:fldCharType="separate"/>
      </w:r>
      <w:r>
        <w:rPr>
          <w:rFonts w:hint="default" w:ascii="Times New Roman" w:hAnsi="Times New Roman" w:cs="Times New Roman"/>
          <w:lang w:val="en-US" w:eastAsia="zh-CN"/>
        </w:rPr>
        <w:t>The normalization formula is shown as Equation (3):</w:t>
      </w:r>
      <w:r>
        <w:rPr>
          <w:rFonts w:hint="default" w:ascii="Times New Roman" w:hAnsi="Times New Roman" w:cs="Times New Roman"/>
          <w:lang w:val="en-US" w:eastAsia="zh-CN"/>
        </w:rPr>
        <w:fldChar w:fldCharType="end"/>
      </w:r>
    </w:p>
    <w:p>
      <w:pPr>
        <w:jc w:val="center"/>
      </w:pPr>
      <w:r>
        <w:drawing>
          <wp:inline distT="0" distB="0" distL="114300" distR="114300">
            <wp:extent cx="1510665" cy="379095"/>
            <wp:effectExtent l="0" t="0" r="13335" b="190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a:stretch>
                      <a:fillRect/>
                    </a:stretch>
                  </pic:blipFill>
                  <pic:spPr>
                    <a:xfrm>
                      <a:off x="0" y="0"/>
                      <a:ext cx="1510665" cy="379095"/>
                    </a:xfrm>
                    <a:prstGeom prst="rect">
                      <a:avLst/>
                    </a:prstGeom>
                    <a:noFill/>
                    <a:ln>
                      <a:noFill/>
                    </a:ln>
                  </pic:spPr>
                </pic:pic>
              </a:graphicData>
            </a:graphic>
          </wp:inline>
        </w:drawing>
      </w:r>
    </w:p>
    <w:p>
      <w:pPr>
        <w:rPr>
          <w:rFonts w:hint="default" w:ascii="Times New Roman" w:hAnsi="Times New Roman" w:cs="Times New Roman"/>
          <w:lang w:val="en-US" w:eastAsia="zh-CN"/>
        </w:rPr>
      </w:pPr>
      <w:r>
        <w:rPr>
          <w:rFonts w:hint="default" w:ascii="Times New Roman" w:hAnsi="Times New Roman" w:cs="Times New Roman"/>
          <w:lang w:val="en-US" w:eastAsia="zh-CN"/>
        </w:rPr>
        <w:t xml:space="preserve">where Xnorm represents the normalized data, Xdata denotes the original data, Xmin and Xmax refer to the minimum and maximum values within the original data, respectively. </w:t>
      </w:r>
    </w:p>
    <w:p>
      <w:pPr>
        <w:rPr>
          <w:rFonts w:hint="default" w:ascii="Times New Roman" w:hAnsi="Times New Roman" w:cs="Times New Roman"/>
          <w:lang w:val="en-US" w:eastAsia="zh-CN"/>
        </w:rPr>
      </w:pPr>
    </w:p>
    <w:p>
      <w:pPr>
        <w:jc w:val="center"/>
        <w:rPr>
          <w:rFonts w:hint="default" w:ascii="Times New Roman" w:hAnsi="Times New Roman" w:cs="Times New Roman"/>
          <w:lang w:val="en-US" w:eastAsia="zh-CN"/>
        </w:rPr>
      </w:pPr>
      <w:r>
        <w:drawing>
          <wp:inline distT="0" distB="0" distL="114300" distR="114300">
            <wp:extent cx="3739515" cy="2134870"/>
            <wp:effectExtent l="0" t="0" r="13335" b="1778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5"/>
                    <a:stretch>
                      <a:fillRect/>
                    </a:stretch>
                  </pic:blipFill>
                  <pic:spPr>
                    <a:xfrm>
                      <a:off x="0" y="0"/>
                      <a:ext cx="3739515" cy="2134870"/>
                    </a:xfrm>
                    <a:prstGeom prst="rect">
                      <a:avLst/>
                    </a:prstGeom>
                    <a:noFill/>
                    <a:ln>
                      <a:noFill/>
                    </a:ln>
                  </pic:spPr>
                </pic:pic>
              </a:graphicData>
            </a:graphic>
          </wp:inline>
        </w:drawing>
      </w:r>
    </w:p>
    <w:p>
      <w:pPr>
        <w:keepNext w:val="0"/>
        <w:keepLines w:val="0"/>
        <w:widowControl/>
        <w:suppressLineNumbers w:val="0"/>
        <w:jc w:val="center"/>
        <w:rPr>
          <w:rFonts w:hint="default" w:ascii="Times New Roman" w:hAnsi="Times New Roman" w:eastAsia="SFRM1000" w:cs="Times New Roman"/>
          <w:color w:val="000000"/>
          <w:kern w:val="0"/>
          <w:sz w:val="19"/>
          <w:szCs w:val="19"/>
          <w:lang w:val="en-US" w:eastAsia="zh-CN" w:bidi="ar"/>
        </w:rPr>
      </w:pPr>
      <w:r>
        <w:rPr>
          <w:rFonts w:hint="default" w:ascii="Times New Roman" w:hAnsi="Times New Roman" w:eastAsia="SFRM1000" w:cs="Times New Roman"/>
          <w:b/>
          <w:bCs/>
          <w:color w:val="000000"/>
          <w:kern w:val="0"/>
          <w:sz w:val="19"/>
          <w:szCs w:val="19"/>
          <w:lang w:val="en-US" w:eastAsia="zh-CN" w:bidi="ar"/>
        </w:rPr>
        <w:t xml:space="preserve">Fig. </w:t>
      </w:r>
      <w:r>
        <w:rPr>
          <w:rFonts w:hint="eastAsia" w:ascii="Times New Roman" w:hAnsi="Times New Roman" w:eastAsia="SFRM1000" w:cs="Times New Roman"/>
          <w:b/>
          <w:bCs/>
          <w:color w:val="000000"/>
          <w:kern w:val="0"/>
          <w:sz w:val="19"/>
          <w:szCs w:val="19"/>
          <w:lang w:val="en-US" w:eastAsia="zh-CN" w:bidi="ar"/>
        </w:rPr>
        <w:t>2</w:t>
      </w:r>
      <w:r>
        <w:rPr>
          <w:rFonts w:hint="default" w:ascii="Times New Roman" w:hAnsi="Times New Roman" w:eastAsia="SFRM1000" w:cs="Times New Roman"/>
          <w:color w:val="000000"/>
          <w:kern w:val="0"/>
          <w:sz w:val="19"/>
          <w:szCs w:val="19"/>
          <w:lang w:val="en-US" w:eastAsia="zh-CN" w:bidi="ar"/>
        </w:rPr>
        <w:t>: Trend analysis of the frequency of three types at 10 positions.</w:t>
      </w:r>
    </w:p>
    <w:p>
      <w:pPr>
        <w:keepNext w:val="0"/>
        <w:keepLines w:val="0"/>
        <w:widowControl/>
        <w:suppressLineNumbers w:val="0"/>
        <w:jc w:val="both"/>
        <w:rPr>
          <w:rFonts w:hint="default" w:ascii="Times New Roman" w:hAnsi="Times New Roman" w:eastAsia="SFRM1000" w:cs="Times New Roman"/>
          <w:color w:val="000000"/>
          <w:kern w:val="0"/>
          <w:sz w:val="19"/>
          <w:szCs w:val="19"/>
          <w:lang w:val="en-US" w:eastAsia="zh-CN" w:bidi="ar"/>
        </w:rPr>
      </w:pPr>
    </w:p>
    <w:p>
      <w:pPr>
        <w:keepNext w:val="0"/>
        <w:keepLines w:val="0"/>
        <w:widowControl/>
        <w:suppressLineNumbers w:val="0"/>
        <w:jc w:val="center"/>
        <w:rPr>
          <w:rFonts w:hint="default" w:ascii="Times New Roman" w:hAnsi="Times New Roman" w:eastAsia="SFRM1000" w:cs="Times New Roman"/>
          <w:color w:val="000000"/>
          <w:kern w:val="0"/>
          <w:sz w:val="19"/>
          <w:szCs w:val="19"/>
          <w:lang w:val="en-US" w:eastAsia="zh-CN" w:bidi="ar"/>
        </w:rPr>
      </w:pPr>
      <w:r>
        <w:rPr>
          <w:rFonts w:hint="default" w:ascii="Times New Roman" w:hAnsi="Times New Roman" w:eastAsia="SFRM1000" w:cs="Times New Roman"/>
          <w:b/>
          <w:bCs/>
          <w:color w:val="000000"/>
          <w:kern w:val="0"/>
          <w:sz w:val="19"/>
          <w:szCs w:val="19"/>
          <w:lang w:val="en-US" w:eastAsia="zh-CN" w:bidi="ar"/>
        </w:rPr>
        <w:t>Table 1</w:t>
      </w:r>
      <w:r>
        <w:rPr>
          <w:rFonts w:hint="default" w:ascii="Times New Roman" w:hAnsi="Times New Roman" w:eastAsia="SFRM1000" w:cs="Times New Roman"/>
          <w:color w:val="000000"/>
          <w:kern w:val="0"/>
          <w:sz w:val="19"/>
          <w:szCs w:val="19"/>
          <w:lang w:val="en-US" w:eastAsia="zh-CN" w:bidi="ar"/>
        </w:rPr>
        <w:t>: Frequency statistic</w:t>
      </w:r>
      <w:r>
        <w:rPr>
          <w:rFonts w:hint="eastAsia" w:ascii="Times New Roman" w:hAnsi="Times New Roman" w:eastAsia="SFRM1000" w:cs="Times New Roman"/>
          <w:color w:val="000000"/>
          <w:kern w:val="0"/>
          <w:sz w:val="19"/>
          <w:szCs w:val="19"/>
          <w:lang w:val="en-US" w:eastAsia="zh-CN" w:bidi="ar"/>
        </w:rPr>
        <w:t xml:space="preserve"> </w:t>
      </w:r>
      <w:r>
        <w:rPr>
          <w:rFonts w:hint="default" w:ascii="Times New Roman" w:hAnsi="Times New Roman" w:eastAsia="SFRM1000" w:cs="Times New Roman"/>
          <w:color w:val="000000"/>
          <w:kern w:val="0"/>
          <w:sz w:val="19"/>
          <w:szCs w:val="19"/>
          <w:lang w:val="en-US" w:eastAsia="zh-CN" w:bidi="ar"/>
        </w:rPr>
        <w:t>of three types fuels at random 10 positions.</w:t>
      </w:r>
    </w:p>
    <w:tbl>
      <w:tblPr>
        <w:tblStyle w:val="4"/>
        <w:tblW w:w="0" w:type="auto"/>
        <w:jc w:val="center"/>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ayout w:type="autofit"/>
        <w:tblCellMar>
          <w:top w:w="0" w:type="dxa"/>
          <w:left w:w="0" w:type="dxa"/>
          <w:bottom w:w="0" w:type="dxa"/>
          <w:right w:w="0" w:type="dxa"/>
        </w:tblCellMar>
      </w:tblPr>
      <w:tblGrid>
        <w:gridCol w:w="1988"/>
        <w:gridCol w:w="828"/>
        <w:gridCol w:w="825"/>
        <w:gridCol w:w="812"/>
      </w:tblGrid>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340" w:hRule="atLeast"/>
          <w:jc w:val="center"/>
        </w:trPr>
        <w:tc>
          <w:tcPr>
            <w:tcW w:w="1988" w:type="dxa"/>
            <w:tcBorders>
              <w:top w:val="single" w:color="000000" w:sz="2" w:space="0"/>
              <w:bottom w:val="single" w:color="000000" w:sz="2" w:space="0"/>
              <w:right w:val="single" w:color="000000" w:sz="2" w:space="0"/>
              <w:tl2br w:val="single" w:color="000000" w:sz="2" w:space="0"/>
            </w:tcBorders>
            <w:vAlign w:val="top"/>
          </w:tcPr>
          <w:p>
            <w:pPr>
              <w:keepNext w:val="0"/>
              <w:keepLines w:val="0"/>
              <w:widowControl/>
              <w:suppressLineNumbers w:val="0"/>
              <w:jc w:val="center"/>
              <w:rPr>
                <w:rFonts w:hint="default" w:ascii="Times New Roman" w:hAnsi="Times New Roman" w:eastAsia="SFRM1000" w:cs="Times New Roman"/>
                <w:color w:val="000000"/>
                <w:kern w:val="0"/>
                <w:sz w:val="19"/>
                <w:szCs w:val="19"/>
                <w:lang w:val="en-US" w:eastAsia="zh-CN" w:bidi="ar"/>
              </w:rPr>
            </w:pPr>
            <w:r>
              <w:rPr>
                <w:rFonts w:hint="eastAsia" w:ascii="Times New Roman" w:hAnsi="Times New Roman" w:eastAsia="SFRM1000" w:cs="Times New Roman"/>
                <w:color w:val="000000"/>
                <w:kern w:val="0"/>
                <w:sz w:val="19"/>
                <w:szCs w:val="19"/>
                <w:lang w:val="en-US" w:eastAsia="zh-CN" w:bidi="ar"/>
              </w:rPr>
              <w:t xml:space="preserve">         </w:t>
            </w:r>
            <w:r>
              <w:rPr>
                <w:rFonts w:hint="default" w:ascii="Times New Roman" w:hAnsi="Times New Roman" w:eastAsia="SFRM1000" w:cs="Times New Roman"/>
                <w:color w:val="000000"/>
                <w:kern w:val="0"/>
                <w:sz w:val="19"/>
                <w:szCs w:val="19"/>
                <w:lang w:val="en-US" w:eastAsia="zh-CN" w:bidi="ar"/>
              </w:rPr>
              <w:t>Position</w:t>
            </w:r>
          </w:p>
          <w:p>
            <w:pPr>
              <w:keepNext w:val="0"/>
              <w:keepLines w:val="0"/>
              <w:widowControl/>
              <w:suppressLineNumbers w:val="0"/>
              <w:jc w:val="both"/>
              <w:rPr>
                <w:rFonts w:hint="default" w:ascii="Times New Roman" w:hAnsi="Times New Roman" w:eastAsia="SFRM1000" w:cs="Times New Roman"/>
                <w:color w:val="000000"/>
                <w:kern w:val="0"/>
                <w:sz w:val="19"/>
                <w:szCs w:val="19"/>
                <w:lang w:val="en-US" w:eastAsia="zh-CN" w:bidi="ar"/>
              </w:rPr>
            </w:pPr>
            <w:r>
              <w:rPr>
                <w:rFonts w:hint="default" w:ascii="Times New Roman" w:hAnsi="Times New Roman" w:eastAsia="SFRM1000" w:cs="Times New Roman"/>
                <w:color w:val="000000"/>
                <w:kern w:val="0"/>
                <w:sz w:val="19"/>
                <w:szCs w:val="19"/>
                <w:lang w:val="en-US" w:eastAsia="zh-CN" w:bidi="ar"/>
              </w:rPr>
              <w:t>Types</w:t>
            </w:r>
          </w:p>
        </w:tc>
        <w:tc>
          <w:tcPr>
            <w:tcW w:w="828" w:type="dxa"/>
            <w:tcBorders>
              <w:top w:val="single" w:color="000000" w:sz="2" w:space="0"/>
              <w:left w:val="single" w:color="000000" w:sz="2" w:space="0"/>
              <w:bottom w:val="single" w:color="000000" w:sz="2" w:space="0"/>
              <w:right w:val="single" w:color="000000" w:sz="2" w:space="0"/>
            </w:tcBorders>
            <w:vAlign w:val="top"/>
          </w:tcPr>
          <w:p>
            <w:pPr>
              <w:keepNext w:val="0"/>
              <w:keepLines w:val="0"/>
              <w:widowControl/>
              <w:suppressLineNumbers w:val="0"/>
              <w:jc w:val="center"/>
              <w:rPr>
                <w:rFonts w:hint="default" w:ascii="Times New Roman" w:hAnsi="Times New Roman" w:eastAsia="SFRM1000" w:cs="Times New Roman"/>
                <w:color w:val="000000"/>
                <w:kern w:val="0"/>
                <w:sz w:val="19"/>
                <w:szCs w:val="19"/>
                <w:lang w:val="en-US" w:eastAsia="zh-CN" w:bidi="ar"/>
              </w:rPr>
            </w:pPr>
            <w:r>
              <w:rPr>
                <w:rFonts w:hint="default" w:ascii="Times New Roman" w:hAnsi="Times New Roman" w:eastAsia="SFRM1000" w:cs="Times New Roman"/>
                <w:color w:val="000000"/>
                <w:kern w:val="0"/>
                <w:sz w:val="19"/>
                <w:szCs w:val="19"/>
                <w:lang w:val="en-US" w:eastAsia="zh-CN" w:bidi="ar"/>
              </w:rPr>
              <w:t>α</w:t>
            </w:r>
          </w:p>
        </w:tc>
        <w:tc>
          <w:tcPr>
            <w:tcW w:w="825" w:type="dxa"/>
            <w:tcBorders>
              <w:top w:val="single" w:color="000000" w:sz="2" w:space="0"/>
              <w:left w:val="single" w:color="000000" w:sz="2" w:space="0"/>
              <w:bottom w:val="single" w:color="000000" w:sz="2" w:space="0"/>
              <w:right w:val="single" w:color="000000" w:sz="2" w:space="0"/>
            </w:tcBorders>
            <w:vAlign w:val="top"/>
          </w:tcPr>
          <w:p>
            <w:pPr>
              <w:keepNext w:val="0"/>
              <w:keepLines w:val="0"/>
              <w:widowControl/>
              <w:suppressLineNumbers w:val="0"/>
              <w:jc w:val="center"/>
              <w:rPr>
                <w:rFonts w:hint="default" w:ascii="Times New Roman" w:hAnsi="Times New Roman" w:eastAsia="SFRM1000" w:cs="Times New Roman"/>
                <w:color w:val="000000"/>
                <w:kern w:val="0"/>
                <w:sz w:val="19"/>
                <w:szCs w:val="19"/>
                <w:lang w:val="en-US" w:eastAsia="zh-CN" w:bidi="ar"/>
              </w:rPr>
            </w:pPr>
            <w:r>
              <w:rPr>
                <w:rFonts w:hint="default" w:ascii="Times New Roman" w:hAnsi="Times New Roman" w:eastAsia="SFRM1000" w:cs="Times New Roman"/>
                <w:color w:val="000000"/>
                <w:kern w:val="0"/>
                <w:sz w:val="19"/>
                <w:szCs w:val="19"/>
                <w:lang w:val="en-US" w:eastAsia="zh-CN" w:bidi="ar"/>
              </w:rPr>
              <w:t>β</w:t>
            </w:r>
          </w:p>
        </w:tc>
        <w:tc>
          <w:tcPr>
            <w:tcW w:w="812" w:type="dxa"/>
            <w:tcBorders>
              <w:top w:val="single" w:color="000000" w:sz="2" w:space="0"/>
              <w:left w:val="single" w:color="000000" w:sz="2" w:space="0"/>
              <w:bottom w:val="single" w:color="000000" w:sz="2" w:space="0"/>
            </w:tcBorders>
            <w:vAlign w:val="top"/>
          </w:tcPr>
          <w:p>
            <w:pPr>
              <w:keepNext w:val="0"/>
              <w:keepLines w:val="0"/>
              <w:widowControl/>
              <w:suppressLineNumbers w:val="0"/>
              <w:jc w:val="center"/>
              <w:rPr>
                <w:rFonts w:hint="default" w:ascii="Times New Roman" w:hAnsi="Times New Roman" w:eastAsia="SFRM1000" w:cs="Times New Roman"/>
                <w:color w:val="000000"/>
                <w:kern w:val="0"/>
                <w:sz w:val="19"/>
                <w:szCs w:val="19"/>
                <w:lang w:val="en-US" w:eastAsia="zh-CN" w:bidi="ar"/>
              </w:rPr>
            </w:pPr>
            <w:r>
              <w:rPr>
                <w:rFonts w:hint="default" w:ascii="Times New Roman" w:hAnsi="Times New Roman" w:eastAsia="SFRM1000" w:cs="Times New Roman"/>
                <w:color w:val="000000"/>
                <w:kern w:val="0"/>
                <w:sz w:val="19"/>
                <w:szCs w:val="19"/>
                <w:lang w:val="en-US" w:eastAsia="zh-CN" w:bidi="ar"/>
              </w:rPr>
              <w:t>γ</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151" w:hRule="atLeast"/>
          <w:jc w:val="center"/>
        </w:trPr>
        <w:tc>
          <w:tcPr>
            <w:tcW w:w="1988" w:type="dxa"/>
            <w:tcBorders>
              <w:top w:val="single" w:color="000000" w:sz="2" w:space="0"/>
              <w:right w:val="single" w:color="000000" w:sz="2" w:space="0"/>
            </w:tcBorders>
            <w:vAlign w:val="top"/>
          </w:tcPr>
          <w:p>
            <w:pPr>
              <w:keepNext w:val="0"/>
              <w:keepLines w:val="0"/>
              <w:widowControl/>
              <w:suppressLineNumbers w:val="0"/>
              <w:jc w:val="center"/>
              <w:rPr>
                <w:rFonts w:hint="default" w:ascii="Times New Roman" w:hAnsi="Times New Roman" w:eastAsia="SFRM1000" w:cs="Times New Roman"/>
                <w:color w:val="000000"/>
                <w:kern w:val="0"/>
                <w:sz w:val="19"/>
                <w:szCs w:val="19"/>
                <w:lang w:val="en-US" w:eastAsia="zh-CN" w:bidi="ar"/>
              </w:rPr>
            </w:pPr>
            <w:r>
              <w:rPr>
                <w:rFonts w:hint="default" w:ascii="Times New Roman" w:hAnsi="Times New Roman" w:eastAsia="SFRM1000" w:cs="Times New Roman"/>
                <w:color w:val="000000"/>
                <w:kern w:val="0"/>
                <w:sz w:val="19"/>
                <w:szCs w:val="19"/>
                <w:lang w:val="en-US" w:eastAsia="zh-CN" w:bidi="ar"/>
              </w:rPr>
              <w:t>1</w:t>
            </w:r>
          </w:p>
        </w:tc>
        <w:tc>
          <w:tcPr>
            <w:tcW w:w="828" w:type="dxa"/>
            <w:tcBorders>
              <w:top w:val="single" w:color="000000" w:sz="2" w:space="0"/>
              <w:left w:val="single" w:color="000000" w:sz="2" w:space="0"/>
              <w:right w:val="single" w:color="000000" w:sz="2" w:space="0"/>
            </w:tcBorders>
            <w:vAlign w:val="top"/>
          </w:tcPr>
          <w:p>
            <w:pPr>
              <w:keepNext w:val="0"/>
              <w:keepLines w:val="0"/>
              <w:widowControl/>
              <w:suppressLineNumbers w:val="0"/>
              <w:jc w:val="center"/>
              <w:rPr>
                <w:rFonts w:hint="default" w:ascii="Times New Roman" w:hAnsi="Times New Roman" w:eastAsia="SFRM1000" w:cs="Times New Roman"/>
                <w:color w:val="000000"/>
                <w:kern w:val="0"/>
                <w:sz w:val="19"/>
                <w:szCs w:val="19"/>
                <w:lang w:val="en-US" w:eastAsia="zh-CN" w:bidi="ar"/>
              </w:rPr>
            </w:pPr>
            <w:r>
              <w:rPr>
                <w:rFonts w:hint="default" w:ascii="Times New Roman" w:hAnsi="Times New Roman" w:eastAsia="SFRM1000" w:cs="Times New Roman"/>
                <w:color w:val="000000"/>
                <w:kern w:val="0"/>
                <w:sz w:val="19"/>
                <w:szCs w:val="19"/>
                <w:lang w:val="en-US" w:eastAsia="zh-CN" w:bidi="ar"/>
              </w:rPr>
              <w:t>32,995</w:t>
            </w:r>
          </w:p>
        </w:tc>
        <w:tc>
          <w:tcPr>
            <w:tcW w:w="825" w:type="dxa"/>
            <w:tcBorders>
              <w:top w:val="single" w:color="000000" w:sz="2" w:space="0"/>
              <w:left w:val="single" w:color="000000" w:sz="2" w:space="0"/>
              <w:right w:val="single" w:color="000000" w:sz="2" w:space="0"/>
            </w:tcBorders>
            <w:vAlign w:val="top"/>
          </w:tcPr>
          <w:p>
            <w:pPr>
              <w:keepNext w:val="0"/>
              <w:keepLines w:val="0"/>
              <w:widowControl/>
              <w:suppressLineNumbers w:val="0"/>
              <w:jc w:val="center"/>
              <w:rPr>
                <w:rFonts w:hint="default" w:ascii="Times New Roman" w:hAnsi="Times New Roman" w:eastAsia="SFRM1000" w:cs="Times New Roman"/>
                <w:color w:val="000000"/>
                <w:kern w:val="0"/>
                <w:sz w:val="19"/>
                <w:szCs w:val="19"/>
                <w:lang w:val="en-US" w:eastAsia="zh-CN" w:bidi="ar"/>
              </w:rPr>
            </w:pPr>
            <w:r>
              <w:rPr>
                <w:rFonts w:hint="default" w:ascii="Times New Roman" w:hAnsi="Times New Roman" w:eastAsia="SFRM1000" w:cs="Times New Roman"/>
                <w:color w:val="000000"/>
                <w:kern w:val="0"/>
                <w:sz w:val="19"/>
                <w:szCs w:val="19"/>
                <w:lang w:val="en-US" w:eastAsia="zh-CN" w:bidi="ar"/>
              </w:rPr>
              <w:t>33,251</w:t>
            </w:r>
          </w:p>
        </w:tc>
        <w:tc>
          <w:tcPr>
            <w:tcW w:w="812" w:type="dxa"/>
            <w:tcBorders>
              <w:top w:val="single" w:color="000000" w:sz="2" w:space="0"/>
              <w:left w:val="single" w:color="000000" w:sz="2" w:space="0"/>
            </w:tcBorders>
            <w:vAlign w:val="top"/>
          </w:tcPr>
          <w:p>
            <w:pPr>
              <w:keepNext w:val="0"/>
              <w:keepLines w:val="0"/>
              <w:widowControl/>
              <w:suppressLineNumbers w:val="0"/>
              <w:jc w:val="center"/>
              <w:rPr>
                <w:rFonts w:hint="default" w:ascii="Times New Roman" w:hAnsi="Times New Roman" w:eastAsia="SFRM1000" w:cs="Times New Roman"/>
                <w:color w:val="000000"/>
                <w:kern w:val="0"/>
                <w:sz w:val="19"/>
                <w:szCs w:val="19"/>
                <w:lang w:val="en-US" w:eastAsia="zh-CN" w:bidi="ar"/>
              </w:rPr>
            </w:pPr>
            <w:r>
              <w:rPr>
                <w:rFonts w:hint="default" w:ascii="Times New Roman" w:hAnsi="Times New Roman" w:eastAsia="SFRM1000" w:cs="Times New Roman"/>
                <w:color w:val="000000"/>
                <w:kern w:val="0"/>
                <w:sz w:val="19"/>
                <w:szCs w:val="19"/>
                <w:lang w:val="en-US" w:eastAsia="zh-CN" w:bidi="ar"/>
              </w:rPr>
              <w:t>33,754</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153" w:hRule="atLeast"/>
          <w:jc w:val="center"/>
        </w:trPr>
        <w:tc>
          <w:tcPr>
            <w:tcW w:w="1988" w:type="dxa"/>
            <w:tcBorders>
              <w:right w:val="single" w:color="000000" w:sz="2" w:space="0"/>
            </w:tcBorders>
            <w:vAlign w:val="top"/>
          </w:tcPr>
          <w:p>
            <w:pPr>
              <w:keepNext w:val="0"/>
              <w:keepLines w:val="0"/>
              <w:widowControl/>
              <w:suppressLineNumbers w:val="0"/>
              <w:jc w:val="center"/>
              <w:rPr>
                <w:rFonts w:hint="default" w:ascii="Times New Roman" w:hAnsi="Times New Roman" w:eastAsia="SFRM1000" w:cs="Times New Roman"/>
                <w:color w:val="000000"/>
                <w:kern w:val="0"/>
                <w:sz w:val="19"/>
                <w:szCs w:val="19"/>
                <w:lang w:val="en-US" w:eastAsia="zh-CN" w:bidi="ar"/>
              </w:rPr>
            </w:pPr>
            <w:r>
              <w:rPr>
                <w:rFonts w:hint="default" w:ascii="Times New Roman" w:hAnsi="Times New Roman" w:eastAsia="SFRM1000" w:cs="Times New Roman"/>
                <w:color w:val="000000"/>
                <w:kern w:val="0"/>
                <w:sz w:val="19"/>
                <w:szCs w:val="19"/>
                <w:lang w:val="en-US" w:eastAsia="zh-CN" w:bidi="ar"/>
              </w:rPr>
              <w:t>2</w:t>
            </w:r>
          </w:p>
        </w:tc>
        <w:tc>
          <w:tcPr>
            <w:tcW w:w="828" w:type="dxa"/>
            <w:tcBorders>
              <w:left w:val="single" w:color="000000" w:sz="2" w:space="0"/>
              <w:right w:val="single" w:color="000000" w:sz="2" w:space="0"/>
            </w:tcBorders>
            <w:vAlign w:val="top"/>
          </w:tcPr>
          <w:p>
            <w:pPr>
              <w:keepNext w:val="0"/>
              <w:keepLines w:val="0"/>
              <w:widowControl/>
              <w:suppressLineNumbers w:val="0"/>
              <w:jc w:val="center"/>
              <w:rPr>
                <w:rFonts w:hint="default" w:ascii="Times New Roman" w:hAnsi="Times New Roman" w:eastAsia="SFRM1000" w:cs="Times New Roman"/>
                <w:color w:val="000000"/>
                <w:kern w:val="0"/>
                <w:sz w:val="19"/>
                <w:szCs w:val="19"/>
                <w:lang w:val="en-US" w:eastAsia="zh-CN" w:bidi="ar"/>
              </w:rPr>
            </w:pPr>
            <w:r>
              <w:rPr>
                <w:rFonts w:hint="default" w:ascii="Times New Roman" w:hAnsi="Times New Roman" w:eastAsia="SFRM1000" w:cs="Times New Roman"/>
                <w:color w:val="000000"/>
                <w:kern w:val="0"/>
                <w:sz w:val="19"/>
                <w:szCs w:val="19"/>
                <w:lang w:val="en-US" w:eastAsia="zh-CN" w:bidi="ar"/>
              </w:rPr>
              <w:t>33,526</w:t>
            </w:r>
          </w:p>
        </w:tc>
        <w:tc>
          <w:tcPr>
            <w:tcW w:w="825" w:type="dxa"/>
            <w:tcBorders>
              <w:left w:val="single" w:color="000000" w:sz="2" w:space="0"/>
              <w:right w:val="single" w:color="000000" w:sz="2" w:space="0"/>
            </w:tcBorders>
            <w:vAlign w:val="top"/>
          </w:tcPr>
          <w:p>
            <w:pPr>
              <w:keepNext w:val="0"/>
              <w:keepLines w:val="0"/>
              <w:widowControl/>
              <w:suppressLineNumbers w:val="0"/>
              <w:jc w:val="center"/>
              <w:rPr>
                <w:rFonts w:hint="default" w:ascii="Times New Roman" w:hAnsi="Times New Roman" w:eastAsia="SFRM1000" w:cs="Times New Roman"/>
                <w:color w:val="000000"/>
                <w:kern w:val="0"/>
                <w:sz w:val="19"/>
                <w:szCs w:val="19"/>
                <w:lang w:val="en-US" w:eastAsia="zh-CN" w:bidi="ar"/>
              </w:rPr>
            </w:pPr>
            <w:r>
              <w:rPr>
                <w:rFonts w:hint="default" w:ascii="Times New Roman" w:hAnsi="Times New Roman" w:eastAsia="SFRM1000" w:cs="Times New Roman"/>
                <w:color w:val="000000"/>
                <w:kern w:val="0"/>
                <w:sz w:val="19"/>
                <w:szCs w:val="19"/>
                <w:lang w:val="en-US" w:eastAsia="zh-CN" w:bidi="ar"/>
              </w:rPr>
              <w:t>33,313</w:t>
            </w:r>
          </w:p>
        </w:tc>
        <w:tc>
          <w:tcPr>
            <w:tcW w:w="812" w:type="dxa"/>
            <w:tcBorders>
              <w:left w:val="single" w:color="000000" w:sz="2" w:space="0"/>
            </w:tcBorders>
            <w:vAlign w:val="top"/>
          </w:tcPr>
          <w:p>
            <w:pPr>
              <w:keepNext w:val="0"/>
              <w:keepLines w:val="0"/>
              <w:widowControl/>
              <w:suppressLineNumbers w:val="0"/>
              <w:jc w:val="center"/>
              <w:rPr>
                <w:rFonts w:hint="default" w:ascii="Times New Roman" w:hAnsi="Times New Roman" w:eastAsia="SFRM1000" w:cs="Times New Roman"/>
                <w:color w:val="000000"/>
                <w:kern w:val="0"/>
                <w:sz w:val="19"/>
                <w:szCs w:val="19"/>
                <w:lang w:val="en-US" w:eastAsia="zh-CN" w:bidi="ar"/>
              </w:rPr>
            </w:pPr>
            <w:r>
              <w:rPr>
                <w:rFonts w:hint="default" w:ascii="Times New Roman" w:hAnsi="Times New Roman" w:eastAsia="SFRM1000" w:cs="Times New Roman"/>
                <w:color w:val="000000"/>
                <w:kern w:val="0"/>
                <w:sz w:val="19"/>
                <w:szCs w:val="19"/>
                <w:lang w:val="en-US" w:eastAsia="zh-CN" w:bidi="ar"/>
              </w:rPr>
              <w:t>33,161</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153" w:hRule="atLeast"/>
          <w:jc w:val="center"/>
        </w:trPr>
        <w:tc>
          <w:tcPr>
            <w:tcW w:w="1988" w:type="dxa"/>
            <w:tcBorders>
              <w:right w:val="single" w:color="000000" w:sz="2" w:space="0"/>
            </w:tcBorders>
            <w:vAlign w:val="top"/>
          </w:tcPr>
          <w:p>
            <w:pPr>
              <w:keepNext w:val="0"/>
              <w:keepLines w:val="0"/>
              <w:widowControl/>
              <w:suppressLineNumbers w:val="0"/>
              <w:jc w:val="center"/>
              <w:rPr>
                <w:rFonts w:hint="default" w:ascii="Times New Roman" w:hAnsi="Times New Roman" w:eastAsia="SFRM1000" w:cs="Times New Roman"/>
                <w:color w:val="000000"/>
                <w:kern w:val="0"/>
                <w:sz w:val="19"/>
                <w:szCs w:val="19"/>
                <w:lang w:val="en-US" w:eastAsia="zh-CN" w:bidi="ar"/>
              </w:rPr>
            </w:pPr>
            <w:r>
              <w:rPr>
                <w:rFonts w:hint="default" w:ascii="Times New Roman" w:hAnsi="Times New Roman" w:eastAsia="SFRM1000" w:cs="Times New Roman"/>
                <w:color w:val="000000"/>
                <w:kern w:val="0"/>
                <w:sz w:val="19"/>
                <w:szCs w:val="19"/>
                <w:lang w:val="en-US" w:eastAsia="zh-CN" w:bidi="ar"/>
              </w:rPr>
              <w:t>3</w:t>
            </w:r>
          </w:p>
        </w:tc>
        <w:tc>
          <w:tcPr>
            <w:tcW w:w="828" w:type="dxa"/>
            <w:tcBorders>
              <w:left w:val="single" w:color="000000" w:sz="2" w:space="0"/>
              <w:right w:val="single" w:color="000000" w:sz="2" w:space="0"/>
            </w:tcBorders>
            <w:vAlign w:val="top"/>
          </w:tcPr>
          <w:p>
            <w:pPr>
              <w:keepNext w:val="0"/>
              <w:keepLines w:val="0"/>
              <w:widowControl/>
              <w:suppressLineNumbers w:val="0"/>
              <w:jc w:val="center"/>
              <w:rPr>
                <w:rFonts w:hint="default" w:ascii="Times New Roman" w:hAnsi="Times New Roman" w:eastAsia="SFRM1000" w:cs="Times New Roman"/>
                <w:color w:val="000000"/>
                <w:kern w:val="0"/>
                <w:sz w:val="19"/>
                <w:szCs w:val="19"/>
                <w:lang w:val="en-US" w:eastAsia="zh-CN" w:bidi="ar"/>
              </w:rPr>
            </w:pPr>
            <w:r>
              <w:rPr>
                <w:rFonts w:hint="default" w:ascii="Times New Roman" w:hAnsi="Times New Roman" w:eastAsia="SFRM1000" w:cs="Times New Roman"/>
                <w:color w:val="000000"/>
                <w:kern w:val="0"/>
                <w:sz w:val="19"/>
                <w:szCs w:val="19"/>
                <w:lang w:val="en-US" w:eastAsia="zh-CN" w:bidi="ar"/>
              </w:rPr>
              <w:t>33,494</w:t>
            </w:r>
          </w:p>
        </w:tc>
        <w:tc>
          <w:tcPr>
            <w:tcW w:w="825" w:type="dxa"/>
            <w:tcBorders>
              <w:left w:val="single" w:color="000000" w:sz="2" w:space="0"/>
              <w:right w:val="single" w:color="000000" w:sz="2" w:space="0"/>
            </w:tcBorders>
            <w:vAlign w:val="top"/>
          </w:tcPr>
          <w:p>
            <w:pPr>
              <w:keepNext w:val="0"/>
              <w:keepLines w:val="0"/>
              <w:widowControl/>
              <w:suppressLineNumbers w:val="0"/>
              <w:jc w:val="center"/>
              <w:rPr>
                <w:rFonts w:hint="default" w:ascii="Times New Roman" w:hAnsi="Times New Roman" w:eastAsia="SFRM1000" w:cs="Times New Roman"/>
                <w:color w:val="000000"/>
                <w:kern w:val="0"/>
                <w:sz w:val="19"/>
                <w:szCs w:val="19"/>
                <w:lang w:val="en-US" w:eastAsia="zh-CN" w:bidi="ar"/>
              </w:rPr>
            </w:pPr>
            <w:r>
              <w:rPr>
                <w:rFonts w:hint="default" w:ascii="Times New Roman" w:hAnsi="Times New Roman" w:eastAsia="SFRM1000" w:cs="Times New Roman"/>
                <w:color w:val="000000"/>
                <w:kern w:val="0"/>
                <w:sz w:val="19"/>
                <w:szCs w:val="19"/>
                <w:lang w:val="en-US" w:eastAsia="zh-CN" w:bidi="ar"/>
              </w:rPr>
              <w:t>32,984</w:t>
            </w:r>
          </w:p>
        </w:tc>
        <w:tc>
          <w:tcPr>
            <w:tcW w:w="812" w:type="dxa"/>
            <w:tcBorders>
              <w:left w:val="single" w:color="000000" w:sz="2" w:space="0"/>
            </w:tcBorders>
            <w:vAlign w:val="top"/>
          </w:tcPr>
          <w:p>
            <w:pPr>
              <w:keepNext w:val="0"/>
              <w:keepLines w:val="0"/>
              <w:widowControl/>
              <w:suppressLineNumbers w:val="0"/>
              <w:jc w:val="center"/>
              <w:rPr>
                <w:rFonts w:hint="default" w:ascii="Times New Roman" w:hAnsi="Times New Roman" w:eastAsia="SFRM1000" w:cs="Times New Roman"/>
                <w:color w:val="000000"/>
                <w:kern w:val="0"/>
                <w:sz w:val="19"/>
                <w:szCs w:val="19"/>
                <w:lang w:val="en-US" w:eastAsia="zh-CN" w:bidi="ar"/>
              </w:rPr>
            </w:pPr>
            <w:r>
              <w:rPr>
                <w:rFonts w:hint="default" w:ascii="Times New Roman" w:hAnsi="Times New Roman" w:eastAsia="SFRM1000" w:cs="Times New Roman"/>
                <w:color w:val="000000"/>
                <w:kern w:val="0"/>
                <w:sz w:val="19"/>
                <w:szCs w:val="19"/>
                <w:lang w:val="en-US" w:eastAsia="zh-CN" w:bidi="ar"/>
              </w:rPr>
              <w:t>33,522</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153" w:hRule="atLeast"/>
          <w:jc w:val="center"/>
        </w:trPr>
        <w:tc>
          <w:tcPr>
            <w:tcW w:w="1988" w:type="dxa"/>
            <w:tcBorders>
              <w:right w:val="single" w:color="000000" w:sz="2" w:space="0"/>
            </w:tcBorders>
            <w:vAlign w:val="top"/>
          </w:tcPr>
          <w:p>
            <w:pPr>
              <w:keepNext w:val="0"/>
              <w:keepLines w:val="0"/>
              <w:widowControl/>
              <w:suppressLineNumbers w:val="0"/>
              <w:jc w:val="center"/>
              <w:rPr>
                <w:rFonts w:hint="default" w:ascii="Times New Roman" w:hAnsi="Times New Roman" w:eastAsia="SFRM1000" w:cs="Times New Roman"/>
                <w:color w:val="000000"/>
                <w:kern w:val="0"/>
                <w:sz w:val="19"/>
                <w:szCs w:val="19"/>
                <w:lang w:val="en-US" w:eastAsia="zh-CN" w:bidi="ar"/>
              </w:rPr>
            </w:pPr>
            <w:r>
              <w:rPr>
                <w:rFonts w:hint="default" w:ascii="Times New Roman" w:hAnsi="Times New Roman" w:eastAsia="SFRM1000" w:cs="Times New Roman"/>
                <w:color w:val="000000"/>
                <w:kern w:val="0"/>
                <w:sz w:val="19"/>
                <w:szCs w:val="19"/>
                <w:lang w:val="en-US" w:eastAsia="zh-CN" w:bidi="ar"/>
              </w:rPr>
              <w:t>4</w:t>
            </w:r>
          </w:p>
        </w:tc>
        <w:tc>
          <w:tcPr>
            <w:tcW w:w="828" w:type="dxa"/>
            <w:tcBorders>
              <w:left w:val="single" w:color="000000" w:sz="2" w:space="0"/>
              <w:right w:val="single" w:color="000000" w:sz="2" w:space="0"/>
            </w:tcBorders>
            <w:vAlign w:val="top"/>
          </w:tcPr>
          <w:p>
            <w:pPr>
              <w:keepNext w:val="0"/>
              <w:keepLines w:val="0"/>
              <w:widowControl/>
              <w:suppressLineNumbers w:val="0"/>
              <w:jc w:val="center"/>
              <w:rPr>
                <w:rFonts w:hint="default" w:ascii="Times New Roman" w:hAnsi="Times New Roman" w:eastAsia="SFRM1000" w:cs="Times New Roman"/>
                <w:color w:val="000000"/>
                <w:kern w:val="0"/>
                <w:sz w:val="19"/>
                <w:szCs w:val="19"/>
                <w:lang w:val="en-US" w:eastAsia="zh-CN" w:bidi="ar"/>
              </w:rPr>
            </w:pPr>
            <w:r>
              <w:rPr>
                <w:rFonts w:hint="default" w:ascii="Times New Roman" w:hAnsi="Times New Roman" w:eastAsia="SFRM1000" w:cs="Times New Roman"/>
                <w:color w:val="000000"/>
                <w:kern w:val="0"/>
                <w:sz w:val="19"/>
                <w:szCs w:val="19"/>
                <w:lang w:val="en-US" w:eastAsia="zh-CN" w:bidi="ar"/>
              </w:rPr>
              <w:t>33,322</w:t>
            </w:r>
          </w:p>
        </w:tc>
        <w:tc>
          <w:tcPr>
            <w:tcW w:w="825" w:type="dxa"/>
            <w:tcBorders>
              <w:left w:val="single" w:color="000000" w:sz="2" w:space="0"/>
              <w:right w:val="single" w:color="000000" w:sz="2" w:space="0"/>
            </w:tcBorders>
            <w:vAlign w:val="top"/>
          </w:tcPr>
          <w:p>
            <w:pPr>
              <w:keepNext w:val="0"/>
              <w:keepLines w:val="0"/>
              <w:widowControl/>
              <w:suppressLineNumbers w:val="0"/>
              <w:jc w:val="center"/>
              <w:rPr>
                <w:rFonts w:hint="default" w:ascii="Times New Roman" w:hAnsi="Times New Roman" w:eastAsia="SFRM1000" w:cs="Times New Roman"/>
                <w:color w:val="000000"/>
                <w:kern w:val="0"/>
                <w:sz w:val="19"/>
                <w:szCs w:val="19"/>
                <w:lang w:val="en-US" w:eastAsia="zh-CN" w:bidi="ar"/>
              </w:rPr>
            </w:pPr>
            <w:r>
              <w:rPr>
                <w:rFonts w:hint="default" w:ascii="Times New Roman" w:hAnsi="Times New Roman" w:eastAsia="SFRM1000" w:cs="Times New Roman"/>
                <w:color w:val="000000"/>
                <w:kern w:val="0"/>
                <w:sz w:val="19"/>
                <w:szCs w:val="19"/>
                <w:lang w:val="en-US" w:eastAsia="zh-CN" w:bidi="ar"/>
              </w:rPr>
              <w:t>33,326</w:t>
            </w:r>
          </w:p>
        </w:tc>
        <w:tc>
          <w:tcPr>
            <w:tcW w:w="812" w:type="dxa"/>
            <w:tcBorders>
              <w:left w:val="single" w:color="000000" w:sz="2" w:space="0"/>
            </w:tcBorders>
            <w:vAlign w:val="top"/>
          </w:tcPr>
          <w:p>
            <w:pPr>
              <w:keepNext w:val="0"/>
              <w:keepLines w:val="0"/>
              <w:widowControl/>
              <w:suppressLineNumbers w:val="0"/>
              <w:jc w:val="center"/>
              <w:rPr>
                <w:rFonts w:hint="default" w:ascii="Times New Roman" w:hAnsi="Times New Roman" w:eastAsia="SFRM1000" w:cs="Times New Roman"/>
                <w:color w:val="000000"/>
                <w:kern w:val="0"/>
                <w:sz w:val="19"/>
                <w:szCs w:val="19"/>
                <w:lang w:val="en-US" w:eastAsia="zh-CN" w:bidi="ar"/>
              </w:rPr>
            </w:pPr>
            <w:r>
              <w:rPr>
                <w:rFonts w:hint="default" w:ascii="Times New Roman" w:hAnsi="Times New Roman" w:eastAsia="SFRM1000" w:cs="Times New Roman"/>
                <w:color w:val="000000"/>
                <w:kern w:val="0"/>
                <w:sz w:val="19"/>
                <w:szCs w:val="19"/>
                <w:lang w:val="en-US" w:eastAsia="zh-CN" w:bidi="ar"/>
              </w:rPr>
              <w:t>33,352</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154" w:hRule="atLeast"/>
          <w:jc w:val="center"/>
        </w:trPr>
        <w:tc>
          <w:tcPr>
            <w:tcW w:w="1988" w:type="dxa"/>
            <w:tcBorders>
              <w:right w:val="single" w:color="000000" w:sz="2" w:space="0"/>
            </w:tcBorders>
            <w:vAlign w:val="top"/>
          </w:tcPr>
          <w:p>
            <w:pPr>
              <w:keepNext w:val="0"/>
              <w:keepLines w:val="0"/>
              <w:widowControl/>
              <w:suppressLineNumbers w:val="0"/>
              <w:jc w:val="center"/>
              <w:rPr>
                <w:rFonts w:hint="default" w:ascii="Times New Roman" w:hAnsi="Times New Roman" w:eastAsia="SFRM1000" w:cs="Times New Roman"/>
                <w:color w:val="000000"/>
                <w:kern w:val="0"/>
                <w:sz w:val="19"/>
                <w:szCs w:val="19"/>
                <w:lang w:val="en-US" w:eastAsia="zh-CN" w:bidi="ar"/>
              </w:rPr>
            </w:pPr>
            <w:r>
              <w:rPr>
                <w:rFonts w:hint="default" w:ascii="Times New Roman" w:hAnsi="Times New Roman" w:eastAsia="SFRM1000" w:cs="Times New Roman"/>
                <w:color w:val="000000"/>
                <w:kern w:val="0"/>
                <w:sz w:val="19"/>
                <w:szCs w:val="19"/>
                <w:lang w:val="en-US" w:eastAsia="zh-CN" w:bidi="ar"/>
              </w:rPr>
              <w:t>5</w:t>
            </w:r>
          </w:p>
        </w:tc>
        <w:tc>
          <w:tcPr>
            <w:tcW w:w="828" w:type="dxa"/>
            <w:tcBorders>
              <w:left w:val="single" w:color="000000" w:sz="2" w:space="0"/>
              <w:right w:val="single" w:color="000000" w:sz="2" w:space="0"/>
            </w:tcBorders>
            <w:vAlign w:val="top"/>
          </w:tcPr>
          <w:p>
            <w:pPr>
              <w:keepNext w:val="0"/>
              <w:keepLines w:val="0"/>
              <w:widowControl/>
              <w:suppressLineNumbers w:val="0"/>
              <w:jc w:val="center"/>
              <w:rPr>
                <w:rFonts w:hint="default" w:ascii="Times New Roman" w:hAnsi="Times New Roman" w:eastAsia="SFRM1000" w:cs="Times New Roman"/>
                <w:color w:val="000000"/>
                <w:kern w:val="0"/>
                <w:sz w:val="19"/>
                <w:szCs w:val="19"/>
                <w:lang w:val="en-US" w:eastAsia="zh-CN" w:bidi="ar"/>
              </w:rPr>
            </w:pPr>
            <w:r>
              <w:rPr>
                <w:rFonts w:hint="default" w:ascii="Times New Roman" w:hAnsi="Times New Roman" w:eastAsia="SFRM1000" w:cs="Times New Roman"/>
                <w:color w:val="000000"/>
                <w:kern w:val="0"/>
                <w:sz w:val="19"/>
                <w:szCs w:val="19"/>
                <w:lang w:val="en-US" w:eastAsia="zh-CN" w:bidi="ar"/>
              </w:rPr>
              <w:t>33,281</w:t>
            </w:r>
          </w:p>
        </w:tc>
        <w:tc>
          <w:tcPr>
            <w:tcW w:w="825" w:type="dxa"/>
            <w:tcBorders>
              <w:left w:val="single" w:color="000000" w:sz="2" w:space="0"/>
              <w:right w:val="single" w:color="000000" w:sz="2" w:space="0"/>
            </w:tcBorders>
            <w:vAlign w:val="top"/>
          </w:tcPr>
          <w:p>
            <w:pPr>
              <w:keepNext w:val="0"/>
              <w:keepLines w:val="0"/>
              <w:widowControl/>
              <w:suppressLineNumbers w:val="0"/>
              <w:jc w:val="center"/>
              <w:rPr>
                <w:rFonts w:hint="default" w:ascii="Times New Roman" w:hAnsi="Times New Roman" w:eastAsia="SFRM1000" w:cs="Times New Roman"/>
                <w:color w:val="000000"/>
                <w:kern w:val="0"/>
                <w:sz w:val="19"/>
                <w:szCs w:val="19"/>
                <w:lang w:val="en-US" w:eastAsia="zh-CN" w:bidi="ar"/>
              </w:rPr>
            </w:pPr>
            <w:r>
              <w:rPr>
                <w:rFonts w:hint="default" w:ascii="Times New Roman" w:hAnsi="Times New Roman" w:eastAsia="SFRM1000" w:cs="Times New Roman"/>
                <w:color w:val="000000"/>
                <w:kern w:val="0"/>
                <w:sz w:val="19"/>
                <w:szCs w:val="19"/>
                <w:lang w:val="en-US" w:eastAsia="zh-CN" w:bidi="ar"/>
              </w:rPr>
              <w:t>32,902</w:t>
            </w:r>
          </w:p>
        </w:tc>
        <w:tc>
          <w:tcPr>
            <w:tcW w:w="812" w:type="dxa"/>
            <w:tcBorders>
              <w:left w:val="single" w:color="000000" w:sz="2" w:space="0"/>
            </w:tcBorders>
            <w:vAlign w:val="top"/>
          </w:tcPr>
          <w:p>
            <w:pPr>
              <w:keepNext w:val="0"/>
              <w:keepLines w:val="0"/>
              <w:widowControl/>
              <w:suppressLineNumbers w:val="0"/>
              <w:jc w:val="center"/>
              <w:rPr>
                <w:rFonts w:hint="default" w:ascii="Times New Roman" w:hAnsi="Times New Roman" w:eastAsia="SFRM1000" w:cs="Times New Roman"/>
                <w:color w:val="000000"/>
                <w:kern w:val="0"/>
                <w:sz w:val="19"/>
                <w:szCs w:val="19"/>
                <w:lang w:val="en-US" w:eastAsia="zh-CN" w:bidi="ar"/>
              </w:rPr>
            </w:pPr>
            <w:r>
              <w:rPr>
                <w:rFonts w:hint="default" w:ascii="Times New Roman" w:hAnsi="Times New Roman" w:eastAsia="SFRM1000" w:cs="Times New Roman"/>
                <w:color w:val="000000"/>
                <w:kern w:val="0"/>
                <w:sz w:val="19"/>
                <w:szCs w:val="19"/>
                <w:lang w:val="en-US" w:eastAsia="zh-CN" w:bidi="ar"/>
              </w:rPr>
              <w:t>33,817</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153" w:hRule="atLeast"/>
          <w:jc w:val="center"/>
        </w:trPr>
        <w:tc>
          <w:tcPr>
            <w:tcW w:w="1988" w:type="dxa"/>
            <w:tcBorders>
              <w:right w:val="single" w:color="000000" w:sz="2" w:space="0"/>
            </w:tcBorders>
            <w:vAlign w:val="top"/>
          </w:tcPr>
          <w:p>
            <w:pPr>
              <w:keepNext w:val="0"/>
              <w:keepLines w:val="0"/>
              <w:widowControl/>
              <w:suppressLineNumbers w:val="0"/>
              <w:jc w:val="center"/>
              <w:rPr>
                <w:rFonts w:hint="default" w:ascii="Times New Roman" w:hAnsi="Times New Roman" w:eastAsia="SFRM1000" w:cs="Times New Roman"/>
                <w:color w:val="000000"/>
                <w:kern w:val="0"/>
                <w:sz w:val="19"/>
                <w:szCs w:val="19"/>
                <w:lang w:val="en-US" w:eastAsia="zh-CN" w:bidi="ar"/>
              </w:rPr>
            </w:pPr>
            <w:r>
              <w:rPr>
                <w:rFonts w:hint="default" w:ascii="Times New Roman" w:hAnsi="Times New Roman" w:eastAsia="SFRM1000" w:cs="Times New Roman"/>
                <w:color w:val="000000"/>
                <w:kern w:val="0"/>
                <w:sz w:val="19"/>
                <w:szCs w:val="19"/>
                <w:lang w:val="en-US" w:eastAsia="zh-CN" w:bidi="ar"/>
              </w:rPr>
              <w:t>6</w:t>
            </w:r>
          </w:p>
        </w:tc>
        <w:tc>
          <w:tcPr>
            <w:tcW w:w="828" w:type="dxa"/>
            <w:tcBorders>
              <w:left w:val="single" w:color="000000" w:sz="2" w:space="0"/>
              <w:right w:val="single" w:color="000000" w:sz="2" w:space="0"/>
            </w:tcBorders>
            <w:vAlign w:val="top"/>
          </w:tcPr>
          <w:p>
            <w:pPr>
              <w:keepNext w:val="0"/>
              <w:keepLines w:val="0"/>
              <w:widowControl/>
              <w:suppressLineNumbers w:val="0"/>
              <w:jc w:val="center"/>
              <w:rPr>
                <w:rFonts w:hint="default" w:ascii="Times New Roman" w:hAnsi="Times New Roman" w:eastAsia="SFRM1000" w:cs="Times New Roman"/>
                <w:color w:val="000000"/>
                <w:kern w:val="0"/>
                <w:sz w:val="19"/>
                <w:szCs w:val="19"/>
                <w:lang w:val="en-US" w:eastAsia="zh-CN" w:bidi="ar"/>
              </w:rPr>
            </w:pPr>
            <w:r>
              <w:rPr>
                <w:rFonts w:hint="default" w:ascii="Times New Roman" w:hAnsi="Times New Roman" w:eastAsia="SFRM1000" w:cs="Times New Roman"/>
                <w:color w:val="000000"/>
                <w:kern w:val="0"/>
                <w:sz w:val="19"/>
                <w:szCs w:val="19"/>
                <w:lang w:val="en-US" w:eastAsia="zh-CN" w:bidi="ar"/>
              </w:rPr>
              <w:t>33,125</w:t>
            </w:r>
          </w:p>
        </w:tc>
        <w:tc>
          <w:tcPr>
            <w:tcW w:w="825" w:type="dxa"/>
            <w:tcBorders>
              <w:left w:val="single" w:color="000000" w:sz="2" w:space="0"/>
              <w:right w:val="single" w:color="000000" w:sz="2" w:space="0"/>
            </w:tcBorders>
            <w:vAlign w:val="top"/>
          </w:tcPr>
          <w:p>
            <w:pPr>
              <w:keepNext w:val="0"/>
              <w:keepLines w:val="0"/>
              <w:widowControl/>
              <w:suppressLineNumbers w:val="0"/>
              <w:jc w:val="center"/>
              <w:rPr>
                <w:rFonts w:hint="default" w:ascii="Times New Roman" w:hAnsi="Times New Roman" w:eastAsia="SFRM1000" w:cs="Times New Roman"/>
                <w:color w:val="000000"/>
                <w:kern w:val="0"/>
                <w:sz w:val="19"/>
                <w:szCs w:val="19"/>
                <w:lang w:val="en-US" w:eastAsia="zh-CN" w:bidi="ar"/>
              </w:rPr>
            </w:pPr>
            <w:r>
              <w:rPr>
                <w:rFonts w:hint="default" w:ascii="Times New Roman" w:hAnsi="Times New Roman" w:eastAsia="SFRM1000" w:cs="Times New Roman"/>
                <w:color w:val="000000"/>
                <w:kern w:val="0"/>
                <w:sz w:val="19"/>
                <w:szCs w:val="19"/>
                <w:lang w:val="en-US" w:eastAsia="zh-CN" w:bidi="ar"/>
              </w:rPr>
              <w:t>33,523</w:t>
            </w:r>
          </w:p>
        </w:tc>
        <w:tc>
          <w:tcPr>
            <w:tcW w:w="812" w:type="dxa"/>
            <w:tcBorders>
              <w:left w:val="single" w:color="000000" w:sz="2" w:space="0"/>
            </w:tcBorders>
            <w:vAlign w:val="top"/>
          </w:tcPr>
          <w:p>
            <w:pPr>
              <w:keepNext w:val="0"/>
              <w:keepLines w:val="0"/>
              <w:widowControl/>
              <w:suppressLineNumbers w:val="0"/>
              <w:jc w:val="center"/>
              <w:rPr>
                <w:rFonts w:hint="default" w:ascii="Times New Roman" w:hAnsi="Times New Roman" w:eastAsia="SFRM1000" w:cs="Times New Roman"/>
                <w:color w:val="000000"/>
                <w:kern w:val="0"/>
                <w:sz w:val="19"/>
                <w:szCs w:val="19"/>
                <w:lang w:val="en-US" w:eastAsia="zh-CN" w:bidi="ar"/>
              </w:rPr>
            </w:pPr>
            <w:r>
              <w:rPr>
                <w:rFonts w:hint="default" w:ascii="Times New Roman" w:hAnsi="Times New Roman" w:eastAsia="SFRM1000" w:cs="Times New Roman"/>
                <w:color w:val="000000"/>
                <w:kern w:val="0"/>
                <w:sz w:val="19"/>
                <w:szCs w:val="19"/>
                <w:lang w:val="en-US" w:eastAsia="zh-CN" w:bidi="ar"/>
              </w:rPr>
              <w:t>33,352</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153" w:hRule="atLeast"/>
          <w:jc w:val="center"/>
        </w:trPr>
        <w:tc>
          <w:tcPr>
            <w:tcW w:w="1988" w:type="dxa"/>
            <w:tcBorders>
              <w:right w:val="single" w:color="000000" w:sz="2" w:space="0"/>
            </w:tcBorders>
            <w:vAlign w:val="top"/>
          </w:tcPr>
          <w:p>
            <w:pPr>
              <w:keepNext w:val="0"/>
              <w:keepLines w:val="0"/>
              <w:widowControl/>
              <w:suppressLineNumbers w:val="0"/>
              <w:jc w:val="center"/>
              <w:rPr>
                <w:rFonts w:hint="default" w:ascii="Times New Roman" w:hAnsi="Times New Roman" w:eastAsia="SFRM1000" w:cs="Times New Roman"/>
                <w:color w:val="000000"/>
                <w:kern w:val="0"/>
                <w:sz w:val="19"/>
                <w:szCs w:val="19"/>
                <w:lang w:val="en-US" w:eastAsia="zh-CN" w:bidi="ar"/>
              </w:rPr>
            </w:pPr>
            <w:r>
              <w:rPr>
                <w:rFonts w:hint="default" w:ascii="Times New Roman" w:hAnsi="Times New Roman" w:eastAsia="SFRM1000" w:cs="Times New Roman"/>
                <w:color w:val="000000"/>
                <w:kern w:val="0"/>
                <w:sz w:val="19"/>
                <w:szCs w:val="19"/>
                <w:lang w:val="en-US" w:eastAsia="zh-CN" w:bidi="ar"/>
              </w:rPr>
              <w:t>7</w:t>
            </w:r>
          </w:p>
        </w:tc>
        <w:tc>
          <w:tcPr>
            <w:tcW w:w="828" w:type="dxa"/>
            <w:tcBorders>
              <w:left w:val="single" w:color="000000" w:sz="2" w:space="0"/>
              <w:right w:val="single" w:color="000000" w:sz="2" w:space="0"/>
            </w:tcBorders>
            <w:vAlign w:val="top"/>
          </w:tcPr>
          <w:p>
            <w:pPr>
              <w:keepNext w:val="0"/>
              <w:keepLines w:val="0"/>
              <w:widowControl/>
              <w:suppressLineNumbers w:val="0"/>
              <w:jc w:val="center"/>
              <w:rPr>
                <w:rFonts w:hint="default" w:ascii="Times New Roman" w:hAnsi="Times New Roman" w:eastAsia="SFRM1000" w:cs="Times New Roman"/>
                <w:color w:val="000000"/>
                <w:kern w:val="0"/>
                <w:sz w:val="19"/>
                <w:szCs w:val="19"/>
                <w:lang w:val="en-US" w:eastAsia="zh-CN" w:bidi="ar"/>
              </w:rPr>
            </w:pPr>
            <w:r>
              <w:rPr>
                <w:rFonts w:hint="default" w:ascii="Times New Roman" w:hAnsi="Times New Roman" w:eastAsia="SFRM1000" w:cs="Times New Roman"/>
                <w:color w:val="000000"/>
                <w:kern w:val="0"/>
                <w:sz w:val="19"/>
                <w:szCs w:val="19"/>
                <w:lang w:val="en-US" w:eastAsia="zh-CN" w:bidi="ar"/>
              </w:rPr>
              <w:t>33,671</w:t>
            </w:r>
          </w:p>
        </w:tc>
        <w:tc>
          <w:tcPr>
            <w:tcW w:w="825" w:type="dxa"/>
            <w:tcBorders>
              <w:left w:val="single" w:color="000000" w:sz="2" w:space="0"/>
              <w:right w:val="single" w:color="000000" w:sz="2" w:space="0"/>
            </w:tcBorders>
            <w:vAlign w:val="top"/>
          </w:tcPr>
          <w:p>
            <w:pPr>
              <w:keepNext w:val="0"/>
              <w:keepLines w:val="0"/>
              <w:widowControl/>
              <w:suppressLineNumbers w:val="0"/>
              <w:jc w:val="center"/>
              <w:rPr>
                <w:rFonts w:hint="default" w:ascii="Times New Roman" w:hAnsi="Times New Roman" w:eastAsia="SFRM1000" w:cs="Times New Roman"/>
                <w:color w:val="000000"/>
                <w:kern w:val="0"/>
                <w:sz w:val="19"/>
                <w:szCs w:val="19"/>
                <w:lang w:val="en-US" w:eastAsia="zh-CN" w:bidi="ar"/>
              </w:rPr>
            </w:pPr>
            <w:r>
              <w:rPr>
                <w:rFonts w:hint="default" w:ascii="Times New Roman" w:hAnsi="Times New Roman" w:eastAsia="SFRM1000" w:cs="Times New Roman"/>
                <w:color w:val="000000"/>
                <w:kern w:val="0"/>
                <w:sz w:val="19"/>
                <w:szCs w:val="19"/>
                <w:lang w:val="en-US" w:eastAsia="zh-CN" w:bidi="ar"/>
              </w:rPr>
              <w:t>32,972</w:t>
            </w:r>
          </w:p>
        </w:tc>
        <w:tc>
          <w:tcPr>
            <w:tcW w:w="812" w:type="dxa"/>
            <w:tcBorders>
              <w:left w:val="single" w:color="000000" w:sz="2" w:space="0"/>
            </w:tcBorders>
            <w:vAlign w:val="top"/>
          </w:tcPr>
          <w:p>
            <w:pPr>
              <w:keepNext w:val="0"/>
              <w:keepLines w:val="0"/>
              <w:widowControl/>
              <w:suppressLineNumbers w:val="0"/>
              <w:jc w:val="center"/>
              <w:rPr>
                <w:rFonts w:hint="default" w:ascii="Times New Roman" w:hAnsi="Times New Roman" w:eastAsia="SFRM1000" w:cs="Times New Roman"/>
                <w:color w:val="000000"/>
                <w:kern w:val="0"/>
                <w:sz w:val="19"/>
                <w:szCs w:val="19"/>
                <w:lang w:val="en-US" w:eastAsia="zh-CN" w:bidi="ar"/>
              </w:rPr>
            </w:pPr>
            <w:r>
              <w:rPr>
                <w:rFonts w:hint="default" w:ascii="Times New Roman" w:hAnsi="Times New Roman" w:eastAsia="SFRM1000" w:cs="Times New Roman"/>
                <w:color w:val="000000"/>
                <w:kern w:val="0"/>
                <w:sz w:val="19"/>
                <w:szCs w:val="19"/>
                <w:lang w:val="en-US" w:eastAsia="zh-CN" w:bidi="ar"/>
              </w:rPr>
              <w:t>33,357</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153" w:hRule="atLeast"/>
          <w:jc w:val="center"/>
        </w:trPr>
        <w:tc>
          <w:tcPr>
            <w:tcW w:w="1988" w:type="dxa"/>
            <w:tcBorders>
              <w:right w:val="single" w:color="000000" w:sz="2" w:space="0"/>
            </w:tcBorders>
            <w:vAlign w:val="top"/>
          </w:tcPr>
          <w:p>
            <w:pPr>
              <w:keepNext w:val="0"/>
              <w:keepLines w:val="0"/>
              <w:widowControl/>
              <w:suppressLineNumbers w:val="0"/>
              <w:jc w:val="center"/>
              <w:rPr>
                <w:rFonts w:hint="default" w:ascii="Times New Roman" w:hAnsi="Times New Roman" w:eastAsia="SFRM1000" w:cs="Times New Roman"/>
                <w:color w:val="000000"/>
                <w:kern w:val="0"/>
                <w:sz w:val="19"/>
                <w:szCs w:val="19"/>
                <w:lang w:val="en-US" w:eastAsia="zh-CN" w:bidi="ar"/>
              </w:rPr>
            </w:pPr>
            <w:r>
              <w:rPr>
                <w:rFonts w:hint="default" w:ascii="Times New Roman" w:hAnsi="Times New Roman" w:eastAsia="SFRM1000" w:cs="Times New Roman"/>
                <w:color w:val="000000"/>
                <w:kern w:val="0"/>
                <w:sz w:val="19"/>
                <w:szCs w:val="19"/>
                <w:lang w:val="en-US" w:eastAsia="zh-CN" w:bidi="ar"/>
              </w:rPr>
              <w:t>8</w:t>
            </w:r>
          </w:p>
        </w:tc>
        <w:tc>
          <w:tcPr>
            <w:tcW w:w="828" w:type="dxa"/>
            <w:tcBorders>
              <w:left w:val="single" w:color="000000" w:sz="2" w:space="0"/>
              <w:right w:val="single" w:color="000000" w:sz="2" w:space="0"/>
            </w:tcBorders>
            <w:vAlign w:val="top"/>
          </w:tcPr>
          <w:p>
            <w:pPr>
              <w:keepNext w:val="0"/>
              <w:keepLines w:val="0"/>
              <w:widowControl/>
              <w:suppressLineNumbers w:val="0"/>
              <w:jc w:val="center"/>
              <w:rPr>
                <w:rFonts w:hint="default" w:ascii="Times New Roman" w:hAnsi="Times New Roman" w:eastAsia="SFRM1000" w:cs="Times New Roman"/>
                <w:color w:val="000000"/>
                <w:kern w:val="0"/>
                <w:sz w:val="19"/>
                <w:szCs w:val="19"/>
                <w:lang w:val="en-US" w:eastAsia="zh-CN" w:bidi="ar"/>
              </w:rPr>
            </w:pPr>
            <w:r>
              <w:rPr>
                <w:rFonts w:hint="default" w:ascii="Times New Roman" w:hAnsi="Times New Roman" w:eastAsia="SFRM1000" w:cs="Times New Roman"/>
                <w:color w:val="000000"/>
                <w:kern w:val="0"/>
                <w:sz w:val="19"/>
                <w:szCs w:val="19"/>
                <w:lang w:val="en-US" w:eastAsia="zh-CN" w:bidi="ar"/>
              </w:rPr>
              <w:t>33,603</w:t>
            </w:r>
          </w:p>
        </w:tc>
        <w:tc>
          <w:tcPr>
            <w:tcW w:w="825" w:type="dxa"/>
            <w:tcBorders>
              <w:left w:val="single" w:color="000000" w:sz="2" w:space="0"/>
              <w:right w:val="single" w:color="000000" w:sz="2" w:space="0"/>
            </w:tcBorders>
            <w:vAlign w:val="top"/>
          </w:tcPr>
          <w:p>
            <w:pPr>
              <w:keepNext w:val="0"/>
              <w:keepLines w:val="0"/>
              <w:widowControl/>
              <w:suppressLineNumbers w:val="0"/>
              <w:jc w:val="center"/>
              <w:rPr>
                <w:rFonts w:hint="default" w:ascii="Times New Roman" w:hAnsi="Times New Roman" w:eastAsia="SFRM1000" w:cs="Times New Roman"/>
                <w:color w:val="000000"/>
                <w:kern w:val="0"/>
                <w:sz w:val="19"/>
                <w:szCs w:val="19"/>
                <w:lang w:val="en-US" w:eastAsia="zh-CN" w:bidi="ar"/>
              </w:rPr>
            </w:pPr>
            <w:r>
              <w:rPr>
                <w:rFonts w:hint="default" w:ascii="Times New Roman" w:hAnsi="Times New Roman" w:eastAsia="SFRM1000" w:cs="Times New Roman"/>
                <w:color w:val="000000"/>
                <w:kern w:val="0"/>
                <w:sz w:val="19"/>
                <w:szCs w:val="19"/>
                <w:lang w:val="en-US" w:eastAsia="zh-CN" w:bidi="ar"/>
              </w:rPr>
              <w:t>32,943</w:t>
            </w:r>
          </w:p>
        </w:tc>
        <w:tc>
          <w:tcPr>
            <w:tcW w:w="812" w:type="dxa"/>
            <w:tcBorders>
              <w:left w:val="single" w:color="000000" w:sz="2" w:space="0"/>
            </w:tcBorders>
            <w:vAlign w:val="top"/>
          </w:tcPr>
          <w:p>
            <w:pPr>
              <w:keepNext w:val="0"/>
              <w:keepLines w:val="0"/>
              <w:widowControl/>
              <w:suppressLineNumbers w:val="0"/>
              <w:jc w:val="center"/>
              <w:rPr>
                <w:rFonts w:hint="default" w:ascii="Times New Roman" w:hAnsi="Times New Roman" w:eastAsia="SFRM1000" w:cs="Times New Roman"/>
                <w:color w:val="000000"/>
                <w:kern w:val="0"/>
                <w:sz w:val="19"/>
                <w:szCs w:val="19"/>
                <w:lang w:val="en-US" w:eastAsia="zh-CN" w:bidi="ar"/>
              </w:rPr>
            </w:pPr>
            <w:r>
              <w:rPr>
                <w:rFonts w:hint="default" w:ascii="Times New Roman" w:hAnsi="Times New Roman" w:eastAsia="SFRM1000" w:cs="Times New Roman"/>
                <w:color w:val="000000"/>
                <w:kern w:val="0"/>
                <w:sz w:val="19"/>
                <w:szCs w:val="19"/>
                <w:lang w:val="en-US" w:eastAsia="zh-CN" w:bidi="ar"/>
              </w:rPr>
              <w:t>33,454</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154" w:hRule="atLeast"/>
          <w:jc w:val="center"/>
        </w:trPr>
        <w:tc>
          <w:tcPr>
            <w:tcW w:w="1988" w:type="dxa"/>
            <w:tcBorders>
              <w:right w:val="single" w:color="000000" w:sz="2" w:space="0"/>
            </w:tcBorders>
            <w:vAlign w:val="top"/>
          </w:tcPr>
          <w:p>
            <w:pPr>
              <w:keepNext w:val="0"/>
              <w:keepLines w:val="0"/>
              <w:widowControl/>
              <w:suppressLineNumbers w:val="0"/>
              <w:jc w:val="center"/>
              <w:rPr>
                <w:rFonts w:hint="default" w:ascii="Times New Roman" w:hAnsi="Times New Roman" w:eastAsia="SFRM1000" w:cs="Times New Roman"/>
                <w:color w:val="000000"/>
                <w:kern w:val="0"/>
                <w:sz w:val="19"/>
                <w:szCs w:val="19"/>
                <w:lang w:val="en-US" w:eastAsia="zh-CN" w:bidi="ar"/>
              </w:rPr>
            </w:pPr>
            <w:r>
              <w:rPr>
                <w:rFonts w:hint="default" w:ascii="Times New Roman" w:hAnsi="Times New Roman" w:eastAsia="SFRM1000" w:cs="Times New Roman"/>
                <w:color w:val="000000"/>
                <w:kern w:val="0"/>
                <w:sz w:val="19"/>
                <w:szCs w:val="19"/>
                <w:lang w:val="en-US" w:eastAsia="zh-CN" w:bidi="ar"/>
              </w:rPr>
              <w:t>9</w:t>
            </w:r>
          </w:p>
        </w:tc>
        <w:tc>
          <w:tcPr>
            <w:tcW w:w="828" w:type="dxa"/>
            <w:tcBorders>
              <w:left w:val="single" w:color="000000" w:sz="2" w:space="0"/>
              <w:right w:val="single" w:color="000000" w:sz="2" w:space="0"/>
            </w:tcBorders>
            <w:vAlign w:val="top"/>
          </w:tcPr>
          <w:p>
            <w:pPr>
              <w:keepNext w:val="0"/>
              <w:keepLines w:val="0"/>
              <w:widowControl/>
              <w:suppressLineNumbers w:val="0"/>
              <w:jc w:val="center"/>
              <w:rPr>
                <w:rFonts w:hint="default" w:ascii="Times New Roman" w:hAnsi="Times New Roman" w:eastAsia="SFRM1000" w:cs="Times New Roman"/>
                <w:color w:val="000000"/>
                <w:kern w:val="0"/>
                <w:sz w:val="19"/>
                <w:szCs w:val="19"/>
                <w:lang w:val="en-US" w:eastAsia="zh-CN" w:bidi="ar"/>
              </w:rPr>
            </w:pPr>
            <w:r>
              <w:rPr>
                <w:rFonts w:hint="default" w:ascii="Times New Roman" w:hAnsi="Times New Roman" w:eastAsia="SFRM1000" w:cs="Times New Roman"/>
                <w:color w:val="000000"/>
                <w:kern w:val="0"/>
                <w:sz w:val="19"/>
                <w:szCs w:val="19"/>
                <w:lang w:val="en-US" w:eastAsia="zh-CN" w:bidi="ar"/>
              </w:rPr>
              <w:t>33,366</w:t>
            </w:r>
          </w:p>
        </w:tc>
        <w:tc>
          <w:tcPr>
            <w:tcW w:w="825" w:type="dxa"/>
            <w:tcBorders>
              <w:left w:val="single" w:color="000000" w:sz="2" w:space="0"/>
              <w:right w:val="single" w:color="000000" w:sz="2" w:space="0"/>
            </w:tcBorders>
            <w:vAlign w:val="top"/>
          </w:tcPr>
          <w:p>
            <w:pPr>
              <w:keepNext w:val="0"/>
              <w:keepLines w:val="0"/>
              <w:widowControl/>
              <w:suppressLineNumbers w:val="0"/>
              <w:jc w:val="center"/>
              <w:rPr>
                <w:rFonts w:hint="default" w:ascii="Times New Roman" w:hAnsi="Times New Roman" w:eastAsia="SFRM1000" w:cs="Times New Roman"/>
                <w:color w:val="000000"/>
                <w:kern w:val="0"/>
                <w:sz w:val="19"/>
                <w:szCs w:val="19"/>
                <w:lang w:val="en-US" w:eastAsia="zh-CN" w:bidi="ar"/>
              </w:rPr>
            </w:pPr>
            <w:r>
              <w:rPr>
                <w:rFonts w:hint="default" w:ascii="Times New Roman" w:hAnsi="Times New Roman" w:eastAsia="SFRM1000" w:cs="Times New Roman"/>
                <w:color w:val="000000"/>
                <w:kern w:val="0"/>
                <w:sz w:val="19"/>
                <w:szCs w:val="19"/>
                <w:lang w:val="en-US" w:eastAsia="zh-CN" w:bidi="ar"/>
              </w:rPr>
              <w:t>33,672</w:t>
            </w:r>
          </w:p>
        </w:tc>
        <w:tc>
          <w:tcPr>
            <w:tcW w:w="812" w:type="dxa"/>
            <w:tcBorders>
              <w:left w:val="single" w:color="000000" w:sz="2" w:space="0"/>
            </w:tcBorders>
            <w:vAlign w:val="top"/>
          </w:tcPr>
          <w:p>
            <w:pPr>
              <w:keepNext w:val="0"/>
              <w:keepLines w:val="0"/>
              <w:widowControl/>
              <w:suppressLineNumbers w:val="0"/>
              <w:jc w:val="center"/>
              <w:rPr>
                <w:rFonts w:hint="default" w:ascii="Times New Roman" w:hAnsi="Times New Roman" w:eastAsia="SFRM1000" w:cs="Times New Roman"/>
                <w:color w:val="000000"/>
                <w:kern w:val="0"/>
                <w:sz w:val="19"/>
                <w:szCs w:val="19"/>
                <w:lang w:val="en-US" w:eastAsia="zh-CN" w:bidi="ar"/>
              </w:rPr>
            </w:pPr>
            <w:r>
              <w:rPr>
                <w:rFonts w:hint="default" w:ascii="Times New Roman" w:hAnsi="Times New Roman" w:eastAsia="SFRM1000" w:cs="Times New Roman"/>
                <w:color w:val="000000"/>
                <w:kern w:val="0"/>
                <w:sz w:val="19"/>
                <w:szCs w:val="19"/>
                <w:lang w:val="en-US" w:eastAsia="zh-CN" w:bidi="ar"/>
              </w:rPr>
              <w:t>32,962</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158" w:hRule="atLeast"/>
          <w:jc w:val="center"/>
        </w:trPr>
        <w:tc>
          <w:tcPr>
            <w:tcW w:w="1988" w:type="dxa"/>
            <w:tcBorders>
              <w:bottom w:val="single" w:color="000000" w:sz="2" w:space="0"/>
              <w:right w:val="single" w:color="000000" w:sz="2" w:space="0"/>
            </w:tcBorders>
            <w:vAlign w:val="top"/>
          </w:tcPr>
          <w:p>
            <w:pPr>
              <w:keepNext w:val="0"/>
              <w:keepLines w:val="0"/>
              <w:widowControl/>
              <w:suppressLineNumbers w:val="0"/>
              <w:jc w:val="center"/>
              <w:rPr>
                <w:rFonts w:hint="default" w:ascii="Times New Roman" w:hAnsi="Times New Roman" w:eastAsia="SFRM1000" w:cs="Times New Roman"/>
                <w:color w:val="000000"/>
                <w:kern w:val="0"/>
                <w:sz w:val="19"/>
                <w:szCs w:val="19"/>
                <w:lang w:val="en-US" w:eastAsia="zh-CN" w:bidi="ar"/>
              </w:rPr>
            </w:pPr>
            <w:r>
              <w:rPr>
                <w:rFonts w:hint="default" w:ascii="Times New Roman" w:hAnsi="Times New Roman" w:eastAsia="SFRM1000" w:cs="Times New Roman"/>
                <w:color w:val="000000"/>
                <w:kern w:val="0"/>
                <w:sz w:val="19"/>
                <w:szCs w:val="19"/>
                <w:lang w:val="en-US" w:eastAsia="zh-CN" w:bidi="ar"/>
              </w:rPr>
              <w:t>10</w:t>
            </w:r>
          </w:p>
        </w:tc>
        <w:tc>
          <w:tcPr>
            <w:tcW w:w="828" w:type="dxa"/>
            <w:tcBorders>
              <w:left w:val="single" w:color="000000" w:sz="2" w:space="0"/>
              <w:bottom w:val="single" w:color="000000" w:sz="2" w:space="0"/>
              <w:right w:val="single" w:color="000000" w:sz="2" w:space="0"/>
            </w:tcBorders>
            <w:vAlign w:val="top"/>
          </w:tcPr>
          <w:p>
            <w:pPr>
              <w:keepNext w:val="0"/>
              <w:keepLines w:val="0"/>
              <w:widowControl/>
              <w:suppressLineNumbers w:val="0"/>
              <w:jc w:val="center"/>
              <w:rPr>
                <w:rFonts w:hint="default" w:ascii="Times New Roman" w:hAnsi="Times New Roman" w:eastAsia="SFRM1000" w:cs="Times New Roman"/>
                <w:color w:val="000000"/>
                <w:kern w:val="0"/>
                <w:sz w:val="19"/>
                <w:szCs w:val="19"/>
                <w:lang w:val="en-US" w:eastAsia="zh-CN" w:bidi="ar"/>
              </w:rPr>
            </w:pPr>
            <w:r>
              <w:rPr>
                <w:rFonts w:hint="default" w:ascii="Times New Roman" w:hAnsi="Times New Roman" w:eastAsia="SFRM1000" w:cs="Times New Roman"/>
                <w:color w:val="000000"/>
                <w:kern w:val="0"/>
                <w:sz w:val="19"/>
                <w:szCs w:val="19"/>
                <w:lang w:val="en-US" w:eastAsia="zh-CN" w:bidi="ar"/>
              </w:rPr>
              <w:t>33,552</w:t>
            </w:r>
          </w:p>
        </w:tc>
        <w:tc>
          <w:tcPr>
            <w:tcW w:w="825" w:type="dxa"/>
            <w:tcBorders>
              <w:left w:val="single" w:color="000000" w:sz="2" w:space="0"/>
              <w:bottom w:val="single" w:color="000000" w:sz="2" w:space="0"/>
              <w:right w:val="single" w:color="000000" w:sz="2" w:space="0"/>
            </w:tcBorders>
            <w:vAlign w:val="top"/>
          </w:tcPr>
          <w:p>
            <w:pPr>
              <w:keepNext w:val="0"/>
              <w:keepLines w:val="0"/>
              <w:widowControl/>
              <w:suppressLineNumbers w:val="0"/>
              <w:jc w:val="center"/>
              <w:rPr>
                <w:rFonts w:hint="default" w:ascii="Times New Roman" w:hAnsi="Times New Roman" w:eastAsia="SFRM1000" w:cs="Times New Roman"/>
                <w:color w:val="000000"/>
                <w:kern w:val="0"/>
                <w:sz w:val="19"/>
                <w:szCs w:val="19"/>
                <w:lang w:val="en-US" w:eastAsia="zh-CN" w:bidi="ar"/>
              </w:rPr>
            </w:pPr>
            <w:r>
              <w:rPr>
                <w:rFonts w:hint="default" w:ascii="Times New Roman" w:hAnsi="Times New Roman" w:eastAsia="SFRM1000" w:cs="Times New Roman"/>
                <w:color w:val="000000"/>
                <w:kern w:val="0"/>
                <w:sz w:val="19"/>
                <w:szCs w:val="19"/>
                <w:lang w:val="en-US" w:eastAsia="zh-CN" w:bidi="ar"/>
              </w:rPr>
              <w:t>33,232</w:t>
            </w:r>
          </w:p>
        </w:tc>
        <w:tc>
          <w:tcPr>
            <w:tcW w:w="812" w:type="dxa"/>
            <w:tcBorders>
              <w:left w:val="single" w:color="000000" w:sz="2" w:space="0"/>
              <w:bottom w:val="single" w:color="000000" w:sz="2" w:space="0"/>
            </w:tcBorders>
            <w:vAlign w:val="top"/>
          </w:tcPr>
          <w:p>
            <w:pPr>
              <w:keepNext w:val="0"/>
              <w:keepLines w:val="0"/>
              <w:widowControl/>
              <w:suppressLineNumbers w:val="0"/>
              <w:jc w:val="center"/>
              <w:rPr>
                <w:rFonts w:hint="default" w:ascii="Times New Roman" w:hAnsi="Times New Roman" w:eastAsia="SFRM1000" w:cs="Times New Roman"/>
                <w:color w:val="000000"/>
                <w:kern w:val="0"/>
                <w:sz w:val="19"/>
                <w:szCs w:val="19"/>
                <w:lang w:val="en-US" w:eastAsia="zh-CN" w:bidi="ar"/>
              </w:rPr>
            </w:pPr>
            <w:r>
              <w:rPr>
                <w:rFonts w:hint="default" w:ascii="Times New Roman" w:hAnsi="Times New Roman" w:eastAsia="SFRM1000" w:cs="Times New Roman"/>
                <w:color w:val="000000"/>
                <w:kern w:val="0"/>
                <w:sz w:val="19"/>
                <w:szCs w:val="19"/>
                <w:lang w:val="en-US" w:eastAsia="zh-CN" w:bidi="ar"/>
              </w:rPr>
              <w:t>33,216</w:t>
            </w:r>
          </w:p>
        </w:tc>
      </w:tr>
    </w:tbl>
    <w:p>
      <w:pPr>
        <w:rPr>
          <w:rFonts w:hint="default" w:ascii="Times New Roman" w:hAnsi="Times New Roman" w:cs="Times New Roman"/>
          <w:lang w:val="en-US" w:eastAsia="zh-CN"/>
        </w:rPr>
      </w:pPr>
    </w:p>
    <w:p>
      <w:pPr>
        <w:rPr>
          <w:rFonts w:hint="default" w:ascii="Times New Roman" w:hAnsi="Times New Roman" w:cs="Times New Roman"/>
          <w:lang w:val="en-US" w:eastAsia="zh-CN"/>
        </w:rPr>
      </w:pPr>
      <w:r>
        <w:rPr>
          <w:rFonts w:hint="default" w:ascii="Times New Roman" w:hAnsi="Times New Roman" w:cs="Times New Roman"/>
          <w:b/>
          <w:bCs/>
          <w:lang w:val="en-US" w:eastAsia="zh-CN"/>
        </w:rPr>
        <w:t>Analysis for inputs</w:t>
      </w:r>
      <w:r>
        <w:rPr>
          <w:rFonts w:hint="eastAsia" w:ascii="Times New Roman" w:hAnsi="Times New Roman" w:cs="Times New Roman"/>
          <w:b/>
          <w:bCs/>
          <w:lang w:val="en-US" w:eastAsia="zh-CN"/>
        </w:rPr>
        <w:t>.</w:t>
      </w:r>
      <w:r>
        <w:rPr>
          <w:rFonts w:hint="default" w:ascii="Times New Roman" w:hAnsi="Times New Roman" w:cs="Times New Roman"/>
          <w:lang w:val="en-US" w:eastAsia="zh-CN"/>
        </w:rPr>
        <w:t xml:space="preserve"> To ensure that the randomly generated core arrangement has low dispersion and does not exhibit preference features, the quality of dataset needs to be analyzed. The occurrence frequencies of three types α , β and γ are counted</w:t>
      </w:r>
      <w:r>
        <w:rPr>
          <w:rFonts w:hint="eastAsia" w:ascii="Times New Roman" w:hAnsi="Times New Roman" w:cs="Times New Roman"/>
          <w:lang w:val="en-US" w:eastAsia="zh-CN"/>
        </w:rPr>
        <w:t xml:space="preserve"> </w:t>
      </w:r>
      <w:r>
        <w:rPr>
          <w:rFonts w:hint="default" w:ascii="Times New Roman" w:hAnsi="Times New Roman" w:cs="Times New Roman"/>
          <w:lang w:val="en-US" w:eastAsia="zh-CN"/>
        </w:rPr>
        <w:t>at</w:t>
      </w:r>
      <w:r>
        <w:rPr>
          <w:rFonts w:hint="eastAsia" w:ascii="Times New Roman" w:hAnsi="Times New Roman" w:cs="Times New Roman"/>
          <w:lang w:val="en-US" w:eastAsia="zh-CN"/>
        </w:rPr>
        <w:t xml:space="preserve"> </w:t>
      </w:r>
      <w:r>
        <w:rPr>
          <w:rFonts w:hint="default" w:ascii="Times New Roman" w:hAnsi="Times New Roman" w:cs="Times New Roman"/>
          <w:lang w:val="en-US" w:eastAsia="zh-CN"/>
        </w:rPr>
        <w:t>10</w:t>
      </w:r>
      <w:r>
        <w:rPr>
          <w:rFonts w:hint="eastAsia" w:ascii="Times New Roman" w:hAnsi="Times New Roman" w:cs="Times New Roman"/>
          <w:lang w:val="en-US" w:eastAsia="zh-CN"/>
        </w:rPr>
        <w:t xml:space="preserve"> </w:t>
      </w:r>
      <w:r>
        <w:rPr>
          <w:rFonts w:hint="default" w:ascii="Times New Roman" w:hAnsi="Times New Roman" w:cs="Times New Roman"/>
          <w:lang w:val="en-US" w:eastAsia="zh-CN"/>
        </w:rPr>
        <w:t>asymmetric</w:t>
      </w:r>
      <w:r>
        <w:rPr>
          <w:rFonts w:hint="eastAsia" w:ascii="Times New Roman" w:hAnsi="Times New Roman" w:cs="Times New Roman"/>
          <w:lang w:val="en-US" w:eastAsia="zh-CN"/>
        </w:rPr>
        <w:t xml:space="preserve"> </w:t>
      </w:r>
      <w:r>
        <w:rPr>
          <w:rFonts w:hint="default" w:ascii="Times New Roman" w:hAnsi="Times New Roman" w:cs="Times New Roman"/>
          <w:lang w:val="en-US" w:eastAsia="zh-CN"/>
        </w:rPr>
        <w:t>positions</w:t>
      </w:r>
      <w:r>
        <w:rPr>
          <w:rFonts w:hint="eastAsia" w:ascii="Times New Roman" w:hAnsi="Times New Roman" w:cs="Times New Roman"/>
          <w:lang w:val="en-US" w:eastAsia="zh-CN"/>
        </w:rPr>
        <w:t xml:space="preserve"> </w:t>
      </w:r>
      <w:r>
        <w:rPr>
          <w:rFonts w:hint="default" w:ascii="Times New Roman" w:hAnsi="Times New Roman" w:cs="Times New Roman"/>
          <w:lang w:val="en-US" w:eastAsia="zh-CN"/>
        </w:rPr>
        <w:t>of</w:t>
      </w:r>
      <w:r>
        <w:rPr>
          <w:rFonts w:hint="eastAsia" w:ascii="Times New Roman" w:hAnsi="Times New Roman" w:cs="Times New Roman"/>
          <w:lang w:val="en-US" w:eastAsia="zh-CN"/>
        </w:rPr>
        <w:t xml:space="preserve"> </w:t>
      </w:r>
      <w:r>
        <w:rPr>
          <w:rFonts w:hint="default" w:ascii="Times New Roman" w:hAnsi="Times New Roman" w:cs="Times New Roman"/>
          <w:lang w:val="en-US" w:eastAsia="zh-CN"/>
        </w:rPr>
        <w:t>the</w:t>
      </w:r>
      <w:r>
        <w:rPr>
          <w:rFonts w:hint="eastAsia" w:ascii="Times New Roman" w:hAnsi="Times New Roman" w:cs="Times New Roman"/>
          <w:lang w:val="en-US" w:eastAsia="zh-CN"/>
        </w:rPr>
        <w:t xml:space="preserve"> </w:t>
      </w:r>
      <w:r>
        <w:rPr>
          <w:rFonts w:hint="default" w:ascii="Times New Roman" w:hAnsi="Times New Roman" w:cs="Times New Roman"/>
          <w:lang w:val="en-US" w:eastAsia="zh-CN"/>
        </w:rPr>
        <w:t>core</w:t>
      </w:r>
      <w:r>
        <w:rPr>
          <w:rFonts w:hint="eastAsia" w:ascii="Times New Roman" w:hAnsi="Times New Roman" w:cs="Times New Roman"/>
          <w:lang w:val="en-US" w:eastAsia="zh-CN"/>
        </w:rPr>
        <w:t xml:space="preserve"> </w:t>
      </w:r>
      <w:r>
        <w:rPr>
          <w:rFonts w:hint="default" w:ascii="Times New Roman" w:hAnsi="Times New Roman" w:cs="Times New Roman"/>
          <w:lang w:val="en-US" w:eastAsia="zh-CN"/>
        </w:rPr>
        <w:t>scheme,</w:t>
      </w:r>
      <w:r>
        <w:rPr>
          <w:rFonts w:hint="eastAsia" w:ascii="Times New Roman" w:hAnsi="Times New Roman" w:cs="Times New Roman"/>
          <w:lang w:val="en-US" w:eastAsia="zh-CN"/>
        </w:rPr>
        <w:t xml:space="preserve"> </w:t>
      </w:r>
      <w:r>
        <w:rPr>
          <w:rFonts w:hint="default" w:ascii="Times New Roman" w:hAnsi="Times New Roman" w:cs="Times New Roman"/>
          <w:lang w:val="en-US" w:eastAsia="zh-CN"/>
        </w:rPr>
        <w:t>in</w:t>
      </w:r>
      <w:r>
        <w:rPr>
          <w:rFonts w:hint="eastAsia" w:ascii="Times New Roman" w:hAnsi="Times New Roman" w:cs="Times New Roman"/>
          <w:lang w:val="en-US" w:eastAsia="zh-CN"/>
        </w:rPr>
        <w:t xml:space="preserve"> </w:t>
      </w:r>
      <w:r>
        <w:rPr>
          <w:rFonts w:hint="default" w:ascii="Times New Roman" w:hAnsi="Times New Roman" w:cs="Times New Roman"/>
          <w:lang w:val="en-US" w:eastAsia="zh-CN"/>
        </w:rPr>
        <w:t>order to</w:t>
      </w:r>
      <w:r>
        <w:rPr>
          <w:rFonts w:hint="eastAsia" w:ascii="Times New Roman" w:hAnsi="Times New Roman" w:cs="Times New Roman"/>
          <w:lang w:val="en-US" w:eastAsia="zh-CN"/>
        </w:rPr>
        <w:t xml:space="preserve"> </w:t>
      </w:r>
      <w:r>
        <w:rPr>
          <w:rFonts w:hint="default" w:ascii="Times New Roman" w:hAnsi="Times New Roman" w:cs="Times New Roman"/>
          <w:lang w:val="en-US" w:eastAsia="zh-CN"/>
        </w:rPr>
        <w:t xml:space="preserve">observe whether there is any preference feature. The results are shown in Table </w:t>
      </w:r>
      <w:r>
        <w:rPr>
          <w:rFonts w:hint="default" w:ascii="Times New Roman" w:hAnsi="Times New Roman" w:cs="Times New Roman"/>
          <w:lang w:val="en-US" w:eastAsia="zh-CN"/>
        </w:rPr>
        <w:fldChar w:fldCharType="begin"/>
      </w:r>
      <w:r>
        <w:rPr>
          <w:rFonts w:hint="default" w:ascii="Times New Roman" w:hAnsi="Times New Roman" w:cs="Times New Roman"/>
          <w:lang w:val="en-US" w:eastAsia="zh-CN"/>
        </w:rPr>
        <w:instrText xml:space="preserve"> HYPERLINK \l "bookmark48" </w:instrText>
      </w:r>
      <w:r>
        <w:rPr>
          <w:rFonts w:hint="default" w:ascii="Times New Roman" w:hAnsi="Times New Roman" w:cs="Times New Roman"/>
          <w:lang w:val="en-US" w:eastAsia="zh-CN"/>
        </w:rPr>
        <w:fldChar w:fldCharType="separate"/>
      </w:r>
      <w:r>
        <w:rPr>
          <w:rFonts w:hint="default" w:ascii="Times New Roman" w:hAnsi="Times New Roman" w:cs="Times New Roman"/>
          <w:lang w:val="en-US" w:eastAsia="zh-CN"/>
        </w:rPr>
        <w:t>1</w:t>
      </w:r>
      <w:r>
        <w:rPr>
          <w:rFonts w:hint="default" w:ascii="Times New Roman" w:hAnsi="Times New Roman" w:cs="Times New Roman"/>
          <w:lang w:val="en-US" w:eastAsia="zh-CN"/>
        </w:rPr>
        <w:fldChar w:fldCharType="end"/>
      </w:r>
      <w:r>
        <w:rPr>
          <w:rFonts w:hint="default" w:ascii="Times New Roman" w:hAnsi="Times New Roman" w:cs="Times New Roman"/>
          <w:lang w:val="en-US" w:eastAsia="zh-CN"/>
        </w:rPr>
        <w:t xml:space="preserve"> and Figure </w:t>
      </w:r>
      <w:r>
        <w:rPr>
          <w:rFonts w:hint="default" w:ascii="Times New Roman" w:hAnsi="Times New Roman" w:cs="Times New Roman"/>
          <w:lang w:val="en-US" w:eastAsia="zh-CN"/>
        </w:rPr>
        <w:fldChar w:fldCharType="begin"/>
      </w:r>
      <w:r>
        <w:rPr>
          <w:rFonts w:hint="default" w:ascii="Times New Roman" w:hAnsi="Times New Roman" w:cs="Times New Roman"/>
          <w:lang w:val="en-US" w:eastAsia="zh-CN"/>
        </w:rPr>
        <w:instrText xml:space="preserve"> HYPERLINK \l "bookmark47" </w:instrText>
      </w:r>
      <w:r>
        <w:rPr>
          <w:rFonts w:hint="default" w:ascii="Times New Roman" w:hAnsi="Times New Roman" w:cs="Times New Roman"/>
          <w:lang w:val="en-US" w:eastAsia="zh-CN"/>
        </w:rPr>
        <w:fldChar w:fldCharType="separate"/>
      </w:r>
      <w:r>
        <w:rPr>
          <w:rFonts w:hint="eastAsia" w:ascii="Times New Roman" w:hAnsi="Times New Roman" w:cs="Times New Roman"/>
          <w:lang w:val="en-US" w:eastAsia="zh-CN"/>
        </w:rPr>
        <w:t>1</w:t>
      </w:r>
      <w:r>
        <w:rPr>
          <w:rFonts w:hint="default" w:ascii="Times New Roman" w:hAnsi="Times New Roman" w:cs="Times New Roman"/>
          <w:lang w:val="en-US" w:eastAsia="zh-CN"/>
        </w:rPr>
        <w:t>.</w:t>
      </w:r>
      <w:r>
        <w:rPr>
          <w:rFonts w:hint="default" w:ascii="Times New Roman" w:hAnsi="Times New Roman" w:cs="Times New Roman"/>
          <w:lang w:val="en-US" w:eastAsia="zh-CN"/>
        </w:rPr>
        <w:fldChar w:fldCharType="end"/>
      </w:r>
    </w:p>
    <w:p>
      <w:pPr>
        <w:rPr>
          <w:rFonts w:hint="default" w:ascii="Times New Roman" w:hAnsi="Times New Roman" w:cs="Times New Roman"/>
          <w:lang w:val="en-US" w:eastAsia="zh-CN"/>
        </w:rPr>
      </w:pPr>
      <w:r>
        <w:rPr>
          <w:rFonts w:hint="default" w:ascii="Times New Roman" w:hAnsi="Times New Roman" w:cs="Times New Roman"/>
          <w:lang w:val="en-US" w:eastAsia="zh-CN"/>
        </w:rPr>
        <w:t xml:space="preserve">As can be seen from Table </w:t>
      </w:r>
      <w:r>
        <w:rPr>
          <w:rFonts w:hint="default" w:ascii="Times New Roman" w:hAnsi="Times New Roman" w:cs="Times New Roman"/>
          <w:lang w:val="en-US" w:eastAsia="zh-CN"/>
        </w:rPr>
        <w:fldChar w:fldCharType="begin"/>
      </w:r>
      <w:r>
        <w:rPr>
          <w:rFonts w:hint="default" w:ascii="Times New Roman" w:hAnsi="Times New Roman" w:cs="Times New Roman"/>
          <w:lang w:val="en-US" w:eastAsia="zh-CN"/>
        </w:rPr>
        <w:instrText xml:space="preserve"> HYPERLINK \l "bookmark48" </w:instrText>
      </w:r>
      <w:r>
        <w:rPr>
          <w:rFonts w:hint="default" w:ascii="Times New Roman" w:hAnsi="Times New Roman" w:cs="Times New Roman"/>
          <w:lang w:val="en-US" w:eastAsia="zh-CN"/>
        </w:rPr>
        <w:fldChar w:fldCharType="separate"/>
      </w:r>
      <w:r>
        <w:rPr>
          <w:rFonts w:hint="default" w:ascii="Times New Roman" w:hAnsi="Times New Roman" w:cs="Times New Roman"/>
          <w:lang w:val="en-US" w:eastAsia="zh-CN"/>
        </w:rPr>
        <w:t>1</w:t>
      </w:r>
      <w:r>
        <w:rPr>
          <w:rFonts w:hint="default" w:ascii="Times New Roman" w:hAnsi="Times New Roman" w:cs="Times New Roman"/>
          <w:lang w:val="en-US" w:eastAsia="zh-CN"/>
        </w:rPr>
        <w:fldChar w:fldCharType="end"/>
      </w:r>
      <w:r>
        <w:rPr>
          <w:rFonts w:hint="default" w:ascii="Times New Roman" w:hAnsi="Times New Roman" w:cs="Times New Roman"/>
          <w:lang w:val="en-US" w:eastAsia="zh-CN"/>
        </w:rPr>
        <w:t xml:space="preserve"> and Figure </w:t>
      </w:r>
      <w:r>
        <w:rPr>
          <w:rFonts w:hint="eastAsia" w:ascii="Times New Roman" w:hAnsi="Times New Roman" w:cs="Times New Roman"/>
          <w:color w:val="auto"/>
          <w:u w:val="none"/>
          <w:lang w:val="en-US" w:eastAsia="zh-CN"/>
        </w:rPr>
        <w:t>1</w:t>
      </w:r>
      <w:r>
        <w:rPr>
          <w:rFonts w:hint="default" w:ascii="Times New Roman" w:hAnsi="Times New Roman" w:cs="Times New Roman"/>
          <w:color w:val="auto"/>
          <w:u w:val="none"/>
          <w:lang w:val="en-US" w:eastAsia="zh-CN"/>
        </w:rPr>
        <w:t>, among the</w:t>
      </w:r>
      <w:r>
        <w:rPr>
          <w:rFonts w:hint="eastAsia" w:ascii="Times New Roman" w:hAnsi="Times New Roman" w:cs="Times New Roman"/>
          <w:color w:val="auto"/>
          <w:u w:val="none"/>
          <w:lang w:val="en-US" w:eastAsia="zh-CN"/>
        </w:rPr>
        <w:t xml:space="preserve"> </w:t>
      </w:r>
      <w:r>
        <w:rPr>
          <w:rFonts w:hint="default" w:ascii="Times New Roman" w:hAnsi="Times New Roman" w:cs="Times New Roman"/>
          <w:color w:val="auto"/>
          <w:u w:val="none"/>
          <w:lang w:val="en-US" w:eastAsia="zh-CN"/>
        </w:rPr>
        <w:t xml:space="preserve">10 asymmetric </w:t>
      </w:r>
      <w:r>
        <w:rPr>
          <w:rFonts w:hint="eastAsia" w:ascii="Times New Roman" w:hAnsi="Times New Roman" w:cs="Times New Roman"/>
          <w:lang w:val="en-US" w:eastAsia="zh-CN"/>
        </w:rPr>
        <w:t>position</w:t>
      </w:r>
      <w:r>
        <w:rPr>
          <w:rFonts w:hint="default" w:ascii="Times New Roman" w:hAnsi="Times New Roman" w:cs="Times New Roman"/>
          <w:lang w:val="en-US" w:eastAsia="zh-CN"/>
        </w:rPr>
        <w:t>, the highest value is 33,817 times, the lowest one is 32,902 times, and all the occurrence times are near to the average value. The maximum deviation from the mean value is about 1.45%, which proves that the overall dispersion of the data set is small. In the whole random scheme set, the fuel assemblies are evenly distributed without obvious feature preference, which is conducive to prevent overfitting in the training of the neural network.</w:t>
      </w:r>
    </w:p>
    <w:p>
      <w:pPr>
        <w:rPr>
          <w:rFonts w:hint="default" w:ascii="Times New Roman" w:hAnsi="Times New Roman" w:cs="Times New Roman"/>
          <w:lang w:val="en-US" w:eastAsia="zh-CN"/>
        </w:rPr>
      </w:pPr>
    </w:p>
    <w:p>
      <w:pPr>
        <w:rPr>
          <w:rFonts w:hint="default" w:ascii="Times New Roman" w:hAnsi="Times New Roman" w:cs="Times New Roman"/>
          <w:lang w:val="en-US" w:eastAsia="zh-CN"/>
        </w:rPr>
      </w:pPr>
      <w:r>
        <w:rPr>
          <w:rFonts w:hint="default" w:ascii="Times New Roman" w:hAnsi="Times New Roman" w:cs="Times New Roman"/>
          <w:b/>
          <w:bCs/>
          <w:lang w:val="en-US" w:eastAsia="zh-CN"/>
        </w:rPr>
        <w:t>Analysis for outputs</w:t>
      </w:r>
      <w:r>
        <w:rPr>
          <w:rFonts w:hint="eastAsia" w:ascii="Times New Roman" w:hAnsi="Times New Roman" w:cs="Times New Roman"/>
          <w:b/>
          <w:bCs/>
          <w:lang w:val="en-US" w:eastAsia="zh-CN"/>
        </w:rPr>
        <w:t>.</w:t>
      </w:r>
      <w:r>
        <w:rPr>
          <w:rFonts w:hint="eastAsia" w:ascii="Times New Roman" w:hAnsi="Times New Roman" w:cs="Times New Roman"/>
          <w:lang w:val="en-US" w:eastAsia="zh-CN"/>
        </w:rPr>
        <w:t xml:space="preserve"> </w:t>
      </w:r>
      <w:r>
        <w:rPr>
          <w:rFonts w:hint="default" w:ascii="Times New Roman" w:hAnsi="Times New Roman" w:cs="Times New Roman"/>
          <w:lang w:val="en-US" w:eastAsia="zh-CN"/>
        </w:rPr>
        <w:t>For the output part serving</w:t>
      </w:r>
      <w:r>
        <w:rPr>
          <w:rFonts w:hint="eastAsia" w:ascii="Times New Roman" w:hAnsi="Times New Roman" w:cs="Times New Roman"/>
          <w:lang w:val="en-US" w:eastAsia="zh-CN"/>
        </w:rPr>
        <w:t xml:space="preserve"> </w:t>
      </w:r>
      <w:r>
        <w:rPr>
          <w:rFonts w:hint="default" w:ascii="Times New Roman" w:hAnsi="Times New Roman" w:cs="Times New Roman"/>
          <w:lang w:val="en-US" w:eastAsia="zh-CN"/>
        </w:rPr>
        <w:t xml:space="preserve">as the dataset, it is also </w:t>
      </w:r>
      <w:bookmarkStart w:id="1" w:name="bookmark49"/>
      <w:bookmarkEnd w:id="1"/>
      <w:r>
        <w:rPr>
          <w:rFonts w:hint="default" w:ascii="Times New Roman" w:hAnsi="Times New Roman" w:cs="Times New Roman"/>
          <w:lang w:val="en-US" w:eastAsia="zh-CN"/>
        </w:rPr>
        <w:t>necessary to conduct data quality analysis.</w:t>
      </w:r>
    </w:p>
    <w:p>
      <w:pPr>
        <w:jc w:val="center"/>
      </w:pPr>
      <w:r>
        <w:drawing>
          <wp:inline distT="0" distB="0" distL="114300" distR="114300">
            <wp:extent cx="2005965" cy="431165"/>
            <wp:effectExtent l="0" t="0" r="13335" b="6985"/>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6"/>
                    <a:stretch>
                      <a:fillRect/>
                    </a:stretch>
                  </pic:blipFill>
                  <pic:spPr>
                    <a:xfrm>
                      <a:off x="0" y="0"/>
                      <a:ext cx="2005965" cy="431165"/>
                    </a:xfrm>
                    <a:prstGeom prst="rect">
                      <a:avLst/>
                    </a:prstGeom>
                    <a:noFill/>
                    <a:ln>
                      <a:noFill/>
                    </a:ln>
                  </pic:spPr>
                </pic:pic>
              </a:graphicData>
            </a:graphic>
          </wp:inline>
        </w:drawing>
      </w:r>
    </w:p>
    <w:p>
      <w:pPr>
        <w:rPr>
          <w:rFonts w:hint="default" w:ascii="Times New Roman" w:hAnsi="Times New Roman" w:cs="Times New Roman"/>
          <w:lang w:val="en-US" w:eastAsia="zh-CN"/>
        </w:rPr>
      </w:pPr>
      <w:r>
        <w:rPr>
          <w:rFonts w:hint="eastAsia" w:ascii="Times New Roman" w:hAnsi="Times New Roman" w:cs="Times New Roman"/>
          <w:lang w:val="en-US" w:eastAsia="zh-CN"/>
        </w:rPr>
        <w:t xml:space="preserve">As shown in Equation above, for µ </w:t>
      </w:r>
      <w:r>
        <w:rPr>
          <w:rFonts w:hint="default" w:ascii="Times New Roman" w:hAnsi="Times New Roman" w:cs="Times New Roman"/>
          <w:lang w:val="en-US" w:eastAsia="zh-CN"/>
        </w:rPr>
        <w:t>∈</w:t>
      </w:r>
      <w:r>
        <w:rPr>
          <w:rFonts w:hint="eastAsia" w:ascii="Times New Roman" w:hAnsi="Times New Roman" w:cs="Times New Roman"/>
          <w:lang w:val="en-US" w:eastAsia="zh-CN"/>
        </w:rPr>
        <w:t xml:space="preserve"> R and </w:t>
      </w:r>
      <w:r>
        <w:rPr>
          <w:rFonts w:hint="default" w:ascii="Times New Roman" w:hAnsi="Times New Roman" w:cs="Times New Roman"/>
          <w:lang w:val="en-US" w:eastAsia="zh-CN"/>
        </w:rPr>
        <w:t>σ</w:t>
      </w:r>
      <w:r>
        <w:rPr>
          <w:rFonts w:hint="default" w:ascii="Times New Roman" w:hAnsi="Times New Roman" w:cs="Times New Roman"/>
          <w:vertAlign w:val="superscript"/>
          <w:lang w:val="en-US" w:eastAsia="zh-CN"/>
        </w:rPr>
        <w:t>2</w:t>
      </w:r>
      <w:r>
        <w:rPr>
          <w:rFonts w:hint="eastAsia" w:ascii="Times New Roman" w:hAnsi="Times New Roman" w:cs="Times New Roman"/>
          <w:lang w:val="en-US" w:eastAsia="zh-CN"/>
        </w:rPr>
        <w:t>≥0, X follows Normal Distribution (µ,</w:t>
      </w:r>
      <w:r>
        <w:rPr>
          <w:rFonts w:hint="default" w:ascii="Times New Roman" w:hAnsi="Times New Roman" w:cs="Times New Roman"/>
          <w:lang w:val="en-US" w:eastAsia="zh-CN"/>
        </w:rPr>
        <w:t>σ</w:t>
      </w:r>
      <w:r>
        <w:rPr>
          <w:rFonts w:hint="default" w:ascii="Times New Roman" w:hAnsi="Times New Roman" w:cs="Times New Roman"/>
          <w:vertAlign w:val="superscript"/>
          <w:lang w:val="en-US" w:eastAsia="zh-CN"/>
        </w:rPr>
        <w:t>2</w:t>
      </w:r>
      <w:r>
        <w:rPr>
          <w:rFonts w:hint="eastAsia" w:ascii="Times New Roman" w:hAnsi="Times New Roman" w:cs="Times New Roman"/>
          <w:lang w:val="en-US" w:eastAsia="zh-CN"/>
        </w:rPr>
        <w:t>), denoted as X ~ N(µ,</w:t>
      </w:r>
      <w:r>
        <w:rPr>
          <w:rFonts w:hint="default" w:ascii="Times New Roman" w:hAnsi="Times New Roman" w:cs="Times New Roman"/>
          <w:lang w:val="en-US" w:eastAsia="zh-CN"/>
        </w:rPr>
        <w:t>σ</w:t>
      </w:r>
      <w:r>
        <w:rPr>
          <w:rFonts w:hint="default" w:ascii="Times New Roman" w:hAnsi="Times New Roman" w:cs="Times New Roman"/>
          <w:vertAlign w:val="superscript"/>
          <w:lang w:val="en-US" w:eastAsia="zh-CN"/>
        </w:rPr>
        <w:t>2</w:t>
      </w:r>
      <w:r>
        <w:rPr>
          <w:rFonts w:hint="eastAsia" w:ascii="Times New Roman" w:hAnsi="Times New Roman" w:cs="Times New Roman"/>
          <w:lang w:val="en-US" w:eastAsia="zh-CN"/>
        </w:rPr>
        <w:t xml:space="preserve">), where µ is the average value of the data distribution, and </w:t>
      </w:r>
      <w:r>
        <w:rPr>
          <w:rFonts w:hint="default" w:ascii="Times New Roman" w:hAnsi="Times New Roman" w:cs="Times New Roman"/>
          <w:lang w:val="en-US" w:eastAsia="zh-CN"/>
        </w:rPr>
        <w:t>σ</w:t>
      </w:r>
      <w:r>
        <w:rPr>
          <w:rFonts w:hint="eastAsia" w:ascii="Times New Roman" w:hAnsi="Times New Roman" w:cs="Times New Roman"/>
          <w:lang w:val="en-US" w:eastAsia="zh-CN"/>
        </w:rPr>
        <w:t xml:space="preserve"> is the standard deviation of the variable. We use“three principles of the normal distribution”in statistics, also known as the“68-95-99.7 rule”or the three-</w:t>
      </w:r>
      <w:r>
        <w:rPr>
          <w:rFonts w:hint="default" w:ascii="Times New Roman" w:hAnsi="Times New Roman" w:cs="Times New Roman"/>
          <w:lang w:val="en-US" w:eastAsia="zh-CN"/>
        </w:rPr>
        <w:t>σ</w:t>
      </w:r>
      <w:r>
        <w:rPr>
          <w:rFonts w:hint="eastAsia" w:ascii="Times New Roman" w:hAnsi="Times New Roman" w:cs="Times New Roman"/>
          <w:lang w:val="en-US" w:eastAsia="zh-CN"/>
        </w:rPr>
        <w:t xml:space="preserve"> rule”.</w:t>
      </w:r>
    </w:p>
    <w:p>
      <w:pPr>
        <w:rPr>
          <w:rFonts w:hint="eastAsia" w:ascii="Times New Roman" w:hAnsi="Times New Roman" w:cs="Times New Roman"/>
          <w:lang w:val="en-US" w:eastAsia="zh-CN"/>
        </w:rPr>
      </w:pPr>
      <w:r>
        <w:rPr>
          <w:rFonts w:hint="default" w:ascii="Times New Roman" w:hAnsi="Times New Roman" w:cs="Times New Roman"/>
          <w:lang w:val="en-US" w:eastAsia="zh-CN"/>
        </w:rPr>
        <w:t>Taking CBC as an example, its numerical average value is 1,858.344 and the standard deviation is 36.987. The distribution intervals are (1,858.344</w:t>
      </w:r>
      <w:r>
        <w:rPr>
          <w:rFonts w:hint="eastAsia" w:ascii="Times New Roman" w:hAnsi="Times New Roman" w:cs="Times New Roman"/>
          <w:lang w:val="en-US" w:eastAsia="zh-CN"/>
        </w:rPr>
        <w:t>±</w:t>
      </w:r>
      <w:r>
        <w:rPr>
          <w:rFonts w:hint="default" w:ascii="Times New Roman" w:hAnsi="Times New Roman" w:cs="Times New Roman"/>
          <w:lang w:val="en-US" w:eastAsia="zh-CN"/>
        </w:rPr>
        <w:t>36.987), (1,858.344</w:t>
      </w:r>
      <w:r>
        <w:rPr>
          <w:rFonts w:hint="eastAsia" w:ascii="Times New Roman" w:hAnsi="Times New Roman" w:cs="Times New Roman"/>
          <w:lang w:val="en-US" w:eastAsia="zh-CN"/>
        </w:rPr>
        <w:t>±</w:t>
      </w:r>
      <w:r>
        <w:rPr>
          <w:rFonts w:hint="default" w:ascii="Times New Roman" w:hAnsi="Times New Roman" w:cs="Times New Roman"/>
          <w:lang w:val="en-US" w:eastAsia="zh-CN"/>
        </w:rPr>
        <w:t>2</w:t>
      </w:r>
      <w:r>
        <w:rPr>
          <w:rFonts w:hint="eastAsia" w:ascii="Times New Roman" w:hAnsi="Times New Roman" w:cs="Times New Roman"/>
          <w:lang w:val="en-US" w:eastAsia="zh-CN"/>
        </w:rPr>
        <w:t>×</w:t>
      </w:r>
      <w:r>
        <w:rPr>
          <w:rFonts w:hint="default" w:ascii="Times New Roman" w:hAnsi="Times New Roman" w:cs="Times New Roman"/>
          <w:lang w:val="en-US" w:eastAsia="zh-CN"/>
        </w:rPr>
        <w:t>36.987), and (1, 858.344</w:t>
      </w:r>
      <w:r>
        <w:rPr>
          <w:rFonts w:hint="eastAsia" w:ascii="Times New Roman" w:hAnsi="Times New Roman" w:cs="Times New Roman"/>
          <w:lang w:val="en-US" w:eastAsia="zh-CN"/>
        </w:rPr>
        <w:t>±</w:t>
      </w:r>
      <w:r>
        <w:rPr>
          <w:rFonts w:hint="default" w:ascii="Times New Roman" w:hAnsi="Times New Roman" w:cs="Times New Roman"/>
          <w:lang w:val="en-US" w:eastAsia="zh-CN"/>
        </w:rPr>
        <w:t>3</w:t>
      </w:r>
      <w:r>
        <w:rPr>
          <w:rFonts w:hint="eastAsia" w:ascii="Times New Roman" w:hAnsi="Times New Roman" w:cs="Times New Roman"/>
          <w:lang w:val="en-US" w:eastAsia="zh-CN"/>
        </w:rPr>
        <w:t>×</w:t>
      </w:r>
      <w:r>
        <w:rPr>
          <w:rFonts w:hint="default" w:ascii="Times New Roman" w:hAnsi="Times New Roman" w:cs="Times New Roman"/>
          <w:lang w:val="en-US" w:eastAsia="zh-CN"/>
        </w:rPr>
        <w:t>36.987). The following calculates</w:t>
      </w:r>
      <w:r>
        <w:rPr>
          <w:rFonts w:hint="eastAsia" w:ascii="Times New Roman" w:hAnsi="Times New Roman" w:cs="Times New Roman"/>
          <w:lang w:val="en-US" w:eastAsia="zh-CN"/>
        </w:rPr>
        <w:t xml:space="preserve"> the mean and standard deviation of each parameter, and then statistically determines the frequency within the respective intervals. </w:t>
      </w:r>
    </w:p>
    <w:p>
      <w:pPr>
        <w:rPr>
          <w:rFonts w:hint="eastAsia" w:ascii="Times New Roman" w:hAnsi="Times New Roman" w:cs="Times New Roman"/>
          <w:lang w:val="en-US" w:eastAsia="zh-CN"/>
        </w:rPr>
      </w:pPr>
    </w:p>
    <w:p>
      <w:pPr>
        <w:rPr>
          <w:rFonts w:hint="eastAsia" w:ascii="Times New Roman" w:hAnsi="Times New Roman" w:cs="Times New Roman"/>
          <w:lang w:val="en-US" w:eastAsia="zh-CN"/>
        </w:rPr>
      </w:pPr>
      <w:r>
        <w:drawing>
          <wp:inline distT="0" distB="0" distL="114300" distR="114300">
            <wp:extent cx="5245735" cy="1614170"/>
            <wp:effectExtent l="0" t="0" r="12065" b="5080"/>
            <wp:docPr id="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pic:cNvPicPr>
                      <a:picLocks noChangeAspect="1"/>
                    </pic:cNvPicPr>
                  </pic:nvPicPr>
                  <pic:blipFill>
                    <a:blip r:embed="rId7"/>
                    <a:stretch>
                      <a:fillRect/>
                    </a:stretch>
                  </pic:blipFill>
                  <pic:spPr>
                    <a:xfrm>
                      <a:off x="0" y="0"/>
                      <a:ext cx="5245735" cy="1614170"/>
                    </a:xfrm>
                    <a:prstGeom prst="rect">
                      <a:avLst/>
                    </a:prstGeom>
                    <a:noFill/>
                    <a:ln>
                      <a:noFill/>
                    </a:ln>
                  </pic:spPr>
                </pic:pic>
              </a:graphicData>
            </a:graphic>
          </wp:inline>
        </w:drawing>
      </w:r>
    </w:p>
    <w:p>
      <w:pPr>
        <w:keepNext w:val="0"/>
        <w:keepLines w:val="0"/>
        <w:widowControl/>
        <w:suppressLineNumbers w:val="0"/>
        <w:jc w:val="center"/>
        <w:rPr>
          <w:rFonts w:hint="default" w:ascii="Times New Roman" w:hAnsi="Times New Roman" w:eastAsia="SFRM1000" w:cs="Times New Roman"/>
          <w:b/>
          <w:bCs/>
          <w:color w:val="000000"/>
          <w:kern w:val="0"/>
          <w:sz w:val="19"/>
          <w:szCs w:val="19"/>
          <w:lang w:val="en-US" w:eastAsia="zh-CN" w:bidi="ar"/>
        </w:rPr>
      </w:pPr>
      <w:r>
        <w:rPr>
          <w:rFonts w:hint="default" w:ascii="Times New Roman" w:hAnsi="Times New Roman" w:eastAsia="SFRM1000" w:cs="Times New Roman"/>
          <w:b/>
          <w:bCs/>
          <w:color w:val="000000"/>
          <w:kern w:val="0"/>
          <w:sz w:val="19"/>
          <w:szCs w:val="19"/>
          <w:lang w:val="en-US" w:eastAsia="zh-CN" w:bidi="ar"/>
        </w:rPr>
        <w:t xml:space="preserve">Fig. </w:t>
      </w:r>
      <w:r>
        <w:rPr>
          <w:rFonts w:hint="eastAsia" w:ascii="Times New Roman" w:hAnsi="Times New Roman" w:eastAsia="SFRM1000" w:cs="Times New Roman"/>
          <w:b/>
          <w:bCs/>
          <w:color w:val="000000"/>
          <w:kern w:val="0"/>
          <w:sz w:val="19"/>
          <w:szCs w:val="19"/>
          <w:lang w:val="en-US" w:eastAsia="zh-CN" w:bidi="ar"/>
        </w:rPr>
        <w:t>3</w:t>
      </w:r>
      <w:r>
        <w:rPr>
          <w:rFonts w:hint="default" w:ascii="Times New Roman" w:hAnsi="Times New Roman" w:eastAsia="SFRM1000" w:cs="Times New Roman"/>
          <w:b/>
          <w:bCs/>
          <w:color w:val="000000"/>
          <w:kern w:val="0"/>
          <w:sz w:val="19"/>
          <w:szCs w:val="19"/>
          <w:lang w:val="en-US" w:eastAsia="zh-CN" w:bidi="ar"/>
        </w:rPr>
        <w:t xml:space="preserve">: </w:t>
      </w:r>
      <w:r>
        <w:rPr>
          <w:rFonts w:hint="default" w:ascii="Times New Roman" w:hAnsi="Times New Roman" w:eastAsia="SFRM1000" w:cs="Times New Roman"/>
          <w:b w:val="0"/>
          <w:bCs w:val="0"/>
          <w:color w:val="000000"/>
          <w:kern w:val="0"/>
          <w:sz w:val="19"/>
          <w:szCs w:val="19"/>
          <w:lang w:val="en-US" w:eastAsia="zh-CN" w:bidi="ar"/>
        </w:rPr>
        <w:t>Normal distribution analysis for F</w:t>
      </w:r>
      <w:r>
        <w:rPr>
          <w:rFonts w:hint="default" w:ascii="Times New Roman" w:hAnsi="Times New Roman" w:eastAsia="SFRM1000" w:cs="Times New Roman"/>
          <w:b w:val="0"/>
          <w:bCs w:val="0"/>
          <w:color w:val="000000"/>
          <w:kern w:val="0"/>
          <w:sz w:val="19"/>
          <w:szCs w:val="19"/>
          <w:vertAlign w:val="subscript"/>
          <w:lang w:val="en-US" w:eastAsia="zh-CN" w:bidi="ar"/>
        </w:rPr>
        <w:t>Q</w:t>
      </w:r>
      <w:r>
        <w:rPr>
          <w:rFonts w:hint="default" w:ascii="Times New Roman" w:hAnsi="Times New Roman" w:eastAsia="SFRM1000" w:cs="Times New Roman"/>
          <w:b w:val="0"/>
          <w:bCs w:val="0"/>
          <w:color w:val="000000"/>
          <w:kern w:val="0"/>
          <w:sz w:val="19"/>
          <w:szCs w:val="19"/>
          <w:lang w:val="en-US" w:eastAsia="zh-CN" w:bidi="ar"/>
        </w:rPr>
        <w:t>, F</w:t>
      </w:r>
      <w:r>
        <w:rPr>
          <w:rFonts w:hint="default" w:ascii="Times New Roman" w:hAnsi="Times New Roman" w:eastAsia="SFRM1000" w:cs="Times New Roman"/>
          <w:b w:val="0"/>
          <w:bCs w:val="0"/>
          <w:color w:val="000000"/>
          <w:kern w:val="0"/>
          <w:sz w:val="19"/>
          <w:szCs w:val="19"/>
          <w:vertAlign w:val="subscript"/>
          <w:lang w:val="en-US" w:eastAsia="zh-CN" w:bidi="ar"/>
        </w:rPr>
        <w:t>∆H</w:t>
      </w:r>
      <w:r>
        <w:rPr>
          <w:rFonts w:hint="default" w:ascii="Times New Roman" w:hAnsi="Times New Roman" w:eastAsia="SFRM1000" w:cs="Times New Roman"/>
          <w:b w:val="0"/>
          <w:bCs w:val="0"/>
          <w:color w:val="000000"/>
          <w:kern w:val="0"/>
          <w:sz w:val="19"/>
          <w:szCs w:val="19"/>
          <w:lang w:val="en-US" w:eastAsia="zh-CN" w:bidi="ar"/>
        </w:rPr>
        <w:t>, and CBC.</w:t>
      </w:r>
      <w:r>
        <w:rPr>
          <w:rFonts w:hint="default" w:ascii="Times New Roman" w:hAnsi="Times New Roman" w:eastAsia="SFRM1000" w:cs="Times New Roman"/>
          <w:b/>
          <w:bCs/>
          <w:color w:val="000000"/>
          <w:kern w:val="0"/>
          <w:sz w:val="19"/>
          <w:szCs w:val="19"/>
          <w:lang w:val="en-US" w:eastAsia="zh-CN" w:bidi="ar"/>
        </w:rPr>
        <w:t xml:space="preserve"> </w:t>
      </w:r>
    </w:p>
    <w:p>
      <w:pPr>
        <w:keepNext w:val="0"/>
        <w:keepLines w:val="0"/>
        <w:widowControl/>
        <w:suppressLineNumbers w:val="0"/>
        <w:jc w:val="left"/>
      </w:pPr>
      <w:r>
        <w:rPr>
          <w:rFonts w:hint="default" w:ascii="SFRM1000" w:hAnsi="SFRM1000" w:eastAsia="SFRM1000" w:cs="SFRM1000"/>
          <w:color w:val="000000"/>
          <w:kern w:val="0"/>
          <w:sz w:val="19"/>
          <w:szCs w:val="19"/>
          <w:lang w:val="en-US" w:eastAsia="zh-CN" w:bidi="ar"/>
        </w:rPr>
        <w:t xml:space="preserve"> </w:t>
      </w:r>
    </w:p>
    <w:p>
      <w:pPr>
        <w:rPr>
          <w:rFonts w:hint="eastAsia" w:ascii="Times New Roman" w:hAnsi="Times New Roman" w:cs="Times New Roman"/>
          <w:lang w:val="en-US" w:eastAsia="zh-CN"/>
        </w:rPr>
      </w:pPr>
      <w:r>
        <w:rPr>
          <w:rFonts w:hint="eastAsia" w:ascii="Times New Roman" w:hAnsi="Times New Roman" w:cs="Times New Roman"/>
          <w:lang w:val="en-US" w:eastAsia="zh-CN"/>
        </w:rPr>
        <w:t>The frequencies of the parameters within interval (µ-</w:t>
      </w:r>
      <w:r>
        <w:rPr>
          <w:rFonts w:hint="default" w:ascii="Times New Roman" w:hAnsi="Times New Roman" w:cs="Times New Roman"/>
          <w:lang w:val="en-US" w:eastAsia="zh-CN"/>
        </w:rPr>
        <w:t>σ</w:t>
      </w:r>
      <w:r>
        <w:rPr>
          <w:rFonts w:hint="eastAsia" w:ascii="Times New Roman" w:hAnsi="Times New Roman" w:cs="Times New Roman"/>
          <w:lang w:val="en-US" w:eastAsia="zh-CN"/>
        </w:rPr>
        <w:t>, µ+</w:t>
      </w:r>
      <w:r>
        <w:rPr>
          <w:rFonts w:hint="default" w:ascii="Times New Roman" w:hAnsi="Times New Roman" w:cs="Times New Roman"/>
          <w:lang w:val="en-US" w:eastAsia="zh-CN"/>
        </w:rPr>
        <w:t>σ</w:t>
      </w:r>
      <w:r>
        <w:rPr>
          <w:rFonts w:hint="eastAsia" w:ascii="Times New Roman" w:hAnsi="Times New Roman" w:cs="Times New Roman"/>
          <w:lang w:val="en-US" w:eastAsia="zh-CN"/>
        </w:rPr>
        <w:t>) are all around 0.67, those within interval (µ-2</w:t>
      </w:r>
      <w:r>
        <w:rPr>
          <w:rFonts w:hint="default" w:ascii="Times New Roman" w:hAnsi="Times New Roman" w:cs="Times New Roman"/>
          <w:lang w:val="en-US" w:eastAsia="zh-CN"/>
        </w:rPr>
        <w:t>σ</w:t>
      </w:r>
      <w:r>
        <w:rPr>
          <w:rFonts w:hint="eastAsia" w:ascii="Times New Roman" w:hAnsi="Times New Roman" w:cs="Times New Roman"/>
          <w:lang w:val="en-US" w:eastAsia="zh-CN"/>
        </w:rPr>
        <w:t>, µ+2</w:t>
      </w:r>
      <w:r>
        <w:rPr>
          <w:rFonts w:hint="default" w:ascii="Times New Roman" w:hAnsi="Times New Roman" w:cs="Times New Roman"/>
          <w:lang w:val="en-US" w:eastAsia="zh-CN"/>
        </w:rPr>
        <w:t>σ</w:t>
      </w:r>
      <w:r>
        <w:rPr>
          <w:rFonts w:hint="eastAsia" w:ascii="Times New Roman" w:hAnsi="Times New Roman" w:cs="Times New Roman"/>
          <w:lang w:val="en-US" w:eastAsia="zh-CN"/>
        </w:rPr>
        <w:t>) are all around 0.96, and those within interval (µ-3</w:t>
      </w:r>
      <w:r>
        <w:rPr>
          <w:rFonts w:hint="default" w:ascii="Times New Roman" w:hAnsi="Times New Roman" w:cs="Times New Roman"/>
          <w:lang w:val="en-US" w:eastAsia="zh-CN"/>
        </w:rPr>
        <w:t>σ</w:t>
      </w:r>
      <w:r>
        <w:rPr>
          <w:rFonts w:hint="eastAsia" w:ascii="Times New Roman" w:hAnsi="Times New Roman" w:cs="Times New Roman"/>
          <w:lang w:val="en-US" w:eastAsia="zh-CN"/>
        </w:rPr>
        <w:t>, µ+3</w:t>
      </w:r>
      <w:r>
        <w:rPr>
          <w:rFonts w:hint="default" w:ascii="Times New Roman" w:hAnsi="Times New Roman" w:cs="Times New Roman"/>
          <w:lang w:val="en-US" w:eastAsia="zh-CN"/>
        </w:rPr>
        <w:t>σ</w:t>
      </w:r>
      <w:r>
        <w:rPr>
          <w:rFonts w:hint="eastAsia" w:ascii="Times New Roman" w:hAnsi="Times New Roman" w:cs="Times New Roman"/>
          <w:lang w:val="en-US" w:eastAsia="zh-CN"/>
        </w:rPr>
        <w:t>) are all greater than 0.999. Figure presents the distributions of F</w:t>
      </w:r>
      <w:r>
        <w:rPr>
          <w:rFonts w:hint="eastAsia" w:ascii="Times New Roman" w:hAnsi="Times New Roman" w:cs="Times New Roman"/>
          <w:vertAlign w:val="subscript"/>
          <w:lang w:val="en-US" w:eastAsia="zh-CN"/>
        </w:rPr>
        <w:t>Q</w:t>
      </w:r>
      <w:r>
        <w:rPr>
          <w:rFonts w:hint="eastAsia" w:ascii="Times New Roman" w:hAnsi="Times New Roman" w:cs="Times New Roman"/>
          <w:lang w:val="en-US" w:eastAsia="zh-CN"/>
        </w:rPr>
        <w:t xml:space="preserve">, </w:t>
      </w:r>
      <w:r>
        <w:rPr>
          <w:rFonts w:hint="default" w:ascii="Times New Roman" w:hAnsi="Times New Roman" w:eastAsia="SFRM1000" w:cs="Times New Roman"/>
          <w:b w:val="0"/>
          <w:bCs w:val="0"/>
          <w:color w:val="000000"/>
          <w:kern w:val="0"/>
          <w:sz w:val="19"/>
          <w:szCs w:val="19"/>
          <w:lang w:val="en-US" w:eastAsia="zh-CN" w:bidi="ar"/>
        </w:rPr>
        <w:t>F</w:t>
      </w:r>
      <w:r>
        <w:rPr>
          <w:rFonts w:hint="default" w:ascii="Times New Roman" w:hAnsi="Times New Roman" w:eastAsia="SFRM1000" w:cs="Times New Roman"/>
          <w:b w:val="0"/>
          <w:bCs w:val="0"/>
          <w:color w:val="000000"/>
          <w:kern w:val="0"/>
          <w:sz w:val="19"/>
          <w:szCs w:val="19"/>
          <w:vertAlign w:val="subscript"/>
          <w:lang w:val="en-US" w:eastAsia="zh-CN" w:bidi="ar"/>
        </w:rPr>
        <w:t>∆H</w:t>
      </w:r>
      <w:r>
        <w:rPr>
          <w:rFonts w:hint="eastAsia" w:ascii="Times New Roman" w:hAnsi="Times New Roman" w:cs="Times New Roman"/>
          <w:lang w:val="en-US" w:eastAsia="zh-CN"/>
        </w:rPr>
        <w:t>, and CBC. These frequencies show trends overall closely resemble the theoretical probabilities of a normal distribution, namely 0.682, 0.955, and 0.997. The normal distribution plot of F</w:t>
      </w:r>
      <w:r>
        <w:rPr>
          <w:rFonts w:hint="eastAsia" w:ascii="Times New Roman" w:hAnsi="Times New Roman" w:cs="Times New Roman"/>
          <w:vertAlign w:val="subscript"/>
          <w:lang w:val="en-US" w:eastAsia="zh-CN"/>
        </w:rPr>
        <w:t>Q</w:t>
      </w:r>
      <w:r>
        <w:rPr>
          <w:rFonts w:hint="eastAsia" w:ascii="Times New Roman" w:hAnsi="Times New Roman" w:cs="Times New Roman"/>
          <w:lang w:val="en-US" w:eastAsia="zh-CN"/>
        </w:rPr>
        <w:t xml:space="preserve"> and F</w:t>
      </w:r>
      <w:r>
        <w:rPr>
          <w:rFonts w:hint="eastAsia" w:ascii="Times New Roman" w:hAnsi="Times New Roman" w:cs="Times New Roman"/>
          <w:vertAlign w:val="subscript"/>
          <w:lang w:val="en-US" w:eastAsia="zh-CN"/>
        </w:rPr>
        <w:t>∆H</w:t>
      </w:r>
      <w:r>
        <w:rPr>
          <w:rFonts w:hint="eastAsia" w:ascii="Times New Roman" w:hAnsi="Times New Roman" w:cs="Times New Roman"/>
          <w:lang w:val="en-US" w:eastAsia="zh-CN"/>
        </w:rPr>
        <w:t xml:space="preserve"> shows similar characteristic of skewness. In most cases, F</w:t>
      </w:r>
      <w:r>
        <w:rPr>
          <w:rFonts w:hint="eastAsia" w:ascii="Times New Roman" w:hAnsi="Times New Roman" w:cs="Times New Roman"/>
          <w:vertAlign w:val="subscript"/>
          <w:lang w:val="en-US" w:eastAsia="zh-CN"/>
        </w:rPr>
        <w:t>Q</w:t>
      </w:r>
      <w:r>
        <w:rPr>
          <w:rFonts w:hint="eastAsia" w:ascii="Times New Roman" w:hAnsi="Times New Roman" w:cs="Times New Roman"/>
          <w:lang w:val="en-US" w:eastAsia="zh-CN"/>
        </w:rPr>
        <w:t xml:space="preserve"> and F</w:t>
      </w:r>
      <w:r>
        <w:rPr>
          <w:rFonts w:hint="eastAsia" w:ascii="Times New Roman" w:hAnsi="Times New Roman" w:cs="Times New Roman"/>
          <w:vertAlign w:val="subscript"/>
          <w:lang w:val="en-US" w:eastAsia="zh-CN"/>
        </w:rPr>
        <w:t>∆H</w:t>
      </w:r>
      <w:r>
        <w:rPr>
          <w:rFonts w:hint="eastAsia" w:ascii="Times New Roman" w:hAnsi="Times New Roman" w:cs="Times New Roman"/>
          <w:lang w:val="en-US" w:eastAsia="zh-CN"/>
        </w:rPr>
        <w:t xml:space="preserve"> values of PWRs are with low variance. This is because the symmetrical arrangement of fuel assemblies results in a relatively flat power distribution. The normal distribution shown in the figures hereby also conforms to physics laws. Therefore, the outputs essentially follow a normal distribution, and the quality of the dataset is suitable for training neural networks. </w:t>
      </w:r>
    </w:p>
    <w:p>
      <w:bookmarkStart w:id="2" w:name="_GoBack"/>
      <w:bookmarkEnd w:id="2"/>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FRM1000">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2Q5MGM0OWVlZWJlMmVkMDdlYTNhMWY5MDgxYzc4ZDEifQ=="/>
  </w:docVars>
  <w:rsids>
    <w:rsidRoot w:val="0FE86BCF"/>
    <w:rsid w:val="0FE86B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 w:type="table" w:customStyle="1" w:styleId="4">
    <w:name w:val="Table Normal"/>
    <w:autoRedefine/>
    <w:semiHidden/>
    <w:unhideWhenUsed/>
    <w:qFormat/>
    <w:uiPriority w:val="0"/>
    <w:tblPr>
      <w:tblCellMar>
        <w:top w:w="0" w:type="dxa"/>
        <w:left w:w="0" w:type="dxa"/>
        <w:bottom w:w="0" w:type="dxa"/>
        <w:right w:w="0"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0</TotalTime>
  <ScaleCrop>false</ScaleCrop>
  <LinksUpToDate>false</LinksUpToDate>
  <CharactersWithSpaces>0</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2024-05-16T18:11:00Z</dcterms:created>
  <dc:creator>mXiao</dc:creator>
  <cp:lastModifiedBy>mXiao</cp:lastModifiedBy>
  <dcterms:modified xsi:type="dcterms:W3CDTF">2024-05-16T18:12:13Z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2052-12.1.0.16729</vt:lpwstr>
  </property>
  <property fmtid="{D5CDD505-2E9C-101B-9397-08002B2CF9AE}" pid="3" name="ICV">
    <vt:lpwstr>34296532C01E4B03997214601525434D_11</vt:lpwstr>
  </property>
</Properties>
</file>