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94583"/>
          <w:sz w:val="64"/>
        </w:rPr>
        <w:t>KAPGEO</w:t>
      </w:r>
    </w:p>
    <w:p>
      <w:pPr>
        <w:jc w:val="center"/>
      </w:pPr>
      <w:r>
        <w:rPr>
          <w:b/>
          <w:color w:val="152E52"/>
          <w:sz w:val="48"/>
        </w:rPr>
        <w:t>Ответы на замечания</w:t>
        <w:br/>
        <w:t>по программе KAPGEO</w:t>
      </w:r>
    </w:p>
    <w:p>
      <w:pPr>
        <w:jc w:val="center"/>
      </w:pPr>
      <w:r>
        <w:rPr>
          <w:sz w:val="24"/>
        </w:rPr>
        <w:t>Пошаговая навигация и иллюстрации по каждому пункту</w:t>
      </w:r>
    </w:p>
    <w:p>
      <w:pPr>
        <w:jc w:val="center"/>
      </w:pPr>
      <w:r>
        <w:rPr>
          <w:color w:val="697F9B"/>
        </w:rPr>
        <w:t>30 октября 2026 года</w:t>
      </w:r>
    </w:p>
    <w:p>
      <w:pPr>
        <w:jc w:val="center"/>
      </w:pPr>
      <w:r>
        <w:t>Красными рамками и цифрами отмечены элементы интерфейса. Под каждым снимком приведена расшифровка отметок.</w:t>
      </w:r>
    </w:p>
    <w:p>
      <w:pPr>
        <w:jc w:val="center"/>
      </w:pPr>
      <w:r>
        <w:t>Снимки показывают текущую локальную редакцию. По ссылкам открывается GitHub Pages; опубликованная редакция может отличаться.</w:t>
      </w:r>
    </w:p>
    <w:p>
      <w:r>
        <w:br w:type="page"/>
      </w:r>
    </w:p>
    <w:p>
      <w:pPr>
        <w:pStyle w:val="Heading1"/>
      </w:pPr>
      <w:r>
        <w:t>A.1  Номера скважин на схеме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На схеме при выборе вида скважин  не отображется номера скажин.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На карте доступны фильтры видов скважин и переключатель «Номера на текущем масштабе». При приближении номера отображаются на схеме.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БГД → месторождение → карта → «…» → «Номера на текущем масштабе».</w:t>
      </w:r>
    </w:p>
    <w:p>
      <w:pPr>
        <w:spacing w:after="60"/>
      </w:pPr>
      <w:r>
        <w:rPr>
          <w:b/>
        </w:rPr>
        <w:t xml:space="preserve">Ссылка: </w:t>
      </w:r>
      <w:hyperlink r:id="rId11">
        <w:r>
          <w:rPr>
            <w:color w:val="15529C"/>
            <w:u w:val="single"/>
          </w:rPr>
          <w:t>Открыть раздел в GitHub Pages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Откройте дополнительные настройки карты</w:t>
      </w:r>
      <w:r>
        <w:rPr>
          <w:sz w:val="16"/>
        </w:rPr>
        <w:t xml:space="preserve">  ·  2 — Фильтры по виду скважин</w:t>
      </w:r>
    </w:p>
    <w:p>
      <w:r>
        <w:br w:type="page"/>
      </w:r>
    </w:p>
    <w:p>
      <w:pPr>
        <w:pStyle w:val="Heading1"/>
      </w:pPr>
      <w:r>
        <w:t>A.1  Номера скважин на схеме · продолжение</w:t>
      </w:r>
    </w:p>
    <w:p>
      <w:pPr>
        <w:spacing w:after="60"/>
      </w:pPr>
      <w:r>
        <w:rPr>
          <w:color w:val="647A98"/>
        </w:rPr>
        <w:t>Шаг 2 из 2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Включите номера на текущем масштабе</w:t>
      </w:r>
      <w:r>
        <w:rPr>
          <w:sz w:val="16"/>
        </w:rPr>
        <w:t xml:space="preserve">  ·  2 — Приблизьте карту для просмотра подписей</w:t>
      </w:r>
    </w:p>
    <w:p>
      <w:r>
        <w:br w:type="page"/>
      </w:r>
    </w:p>
    <w:p>
      <w:pPr>
        <w:pStyle w:val="Heading1"/>
      </w:pPr>
      <w:r>
        <w:t>A.2  Выбор месторождения и участка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Нет окна по выбору месторождения участков.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Добавлено окно выбора месторождения. Участок выбирается в поле над картой; выбор меняет отображаемый состав скважин.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БГД → месторождение → «Сменить месторождение»; участок — в начале панели карты.</w:t>
      </w:r>
    </w:p>
    <w:p>
      <w:pPr>
        <w:spacing w:after="60"/>
      </w:pPr>
      <w:r>
        <w:rPr>
          <w:b/>
        </w:rPr>
        <w:t xml:space="preserve">Ссылка: </w:t>
      </w:r>
      <w:hyperlink r:id="rId11">
        <w:r>
          <w:rPr>
            <w:color w:val="15529C"/>
            <w:u w:val="single"/>
          </w:rPr>
          <w:t>Открыть раздел в GitHub Pages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-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Откройте выбор месторождения</w:t>
      </w:r>
      <w:r>
        <w:rPr>
          <w:sz w:val="16"/>
        </w:rPr>
        <w:t xml:space="preserve">  ·  2 — Выберите участок</w:t>
      </w:r>
    </w:p>
    <w:p>
      <w:r>
        <w:br w:type="page"/>
      </w:r>
    </w:p>
    <w:p>
      <w:pPr>
        <w:pStyle w:val="Heading1"/>
      </w:pPr>
      <w:r>
        <w:t>A.2  Выбор месторождения и участка · продолжение</w:t>
      </w:r>
    </w:p>
    <w:p>
      <w:pPr>
        <w:spacing w:after="60"/>
      </w:pPr>
      <w:r>
        <w:rPr>
          <w:color w:val="647A98"/>
        </w:rPr>
        <w:t>Шаг 2 из 2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-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Выберите месторождение в окне</w:t>
      </w:r>
    </w:p>
    <w:p>
      <w:r>
        <w:br w:type="page"/>
      </w:r>
    </w:p>
    <w:p>
      <w:pPr>
        <w:pStyle w:val="Heading1"/>
      </w:pPr>
      <w:r>
        <w:t>A.3  АП и горизонты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Нет раздела АП (Аномальные пересечения) где мы можем разбить скважину по горизонтам.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В карточке скважины есть раздел «АП и горизонты» с глубинной схемой, таблицей пересечений и свойствами выбранного интервала. Можно задать границы и горизонт.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БГД → выбрать скважину → «АП и горизонты».</w:t>
      </w:r>
    </w:p>
    <w:p>
      <w:pPr>
        <w:spacing w:after="60"/>
      </w:pPr>
      <w:r>
        <w:rPr>
          <w:b/>
        </w:rPr>
        <w:t xml:space="preserve">Ссылка: </w:t>
      </w:r>
      <w:hyperlink r:id="rId16">
        <w:r>
          <w:rPr>
            <w:color w:val="15529C"/>
            <w:u w:val="single"/>
          </w:rPr>
          <w:t>Открыть раздел в GitHub Pages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-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Откройте раздел «АП и горизонты»</w:t>
      </w:r>
      <w:r>
        <w:rPr>
          <w:sz w:val="16"/>
        </w:rPr>
        <w:t xml:space="preserve">  ·  2 — Выберите пересечение в таблице</w:t>
      </w:r>
      <w:r>
        <w:rPr>
          <w:sz w:val="16"/>
        </w:rPr>
        <w:t xml:space="preserve">  ·  3 — Отредактируйте свойства интервала</w:t>
      </w:r>
    </w:p>
    <w:p>
      <w:r>
        <w:br w:type="page"/>
      </w:r>
    </w:p>
    <w:p>
      <w:pPr>
        <w:pStyle w:val="Heading1"/>
      </w:pPr>
      <w:r>
        <w:t>A.4  Координаты скважины на схеме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На схеме не определяет координаты скважины.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При выборе скважины в интерактивном плане отображаются номер и координаты устья. В свойствах объекта доступны координаты устья и забоя.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Геология → «Интерактивный план месторождения» → выбрать скважину → «Координаты точек».</w:t>
      </w:r>
    </w:p>
    <w:p>
      <w:pPr>
        <w:spacing w:after="60"/>
      </w:pPr>
      <w:r>
        <w:rPr>
          <w:b/>
        </w:rPr>
        <w:t xml:space="preserve">Ссылка: </w:t>
      </w:r>
      <w:hyperlink r:id="rId18">
        <w:r>
          <w:rPr>
            <w:color w:val="15529C"/>
            <w:u w:val="single"/>
          </w:rPr>
          <w:t>Открыть раздел в GitHub Pages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-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Координаты устья выбранной скважины</w:t>
      </w:r>
      <w:r>
        <w:rPr>
          <w:sz w:val="16"/>
        </w:rPr>
        <w:t xml:space="preserve">  ·  2 — Откройте координаты точек скважины</w:t>
      </w:r>
    </w:p>
    <w:p>
      <w:r>
        <w:br w:type="page"/>
      </w:r>
    </w:p>
    <w:p>
      <w:pPr>
        <w:pStyle w:val="Heading1"/>
      </w:pPr>
      <w:r>
        <w:t>A.4  Координаты скважины на схеме · продолжение</w:t>
      </w:r>
    </w:p>
    <w:p>
      <w:pPr>
        <w:spacing w:after="60"/>
      </w:pPr>
      <w:r>
        <w:rPr>
          <w:color w:val="647A98"/>
        </w:rPr>
        <w:t>Шаг 2 из 2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-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Координаты устья и забоя в свойствах</w:t>
      </w:r>
    </w:p>
    <w:p>
      <w:r>
        <w:br w:type="page"/>
      </w:r>
    </w:p>
    <w:p>
      <w:pPr>
        <w:pStyle w:val="Heading1"/>
      </w:pPr>
      <w:r>
        <w:t>A.5  Инклинометрия, углы и координаты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Отсутствует данные по инклинометрии скважин дирекционный  угол  отклонение координаты и тд .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В разделе инклинометрии показаны промеры, азимут, зенитный угол, приращения dX/dY/dZ, координаты точек и отклонение ствола. Кнопка «Импорт инклинометрии» расположена в заголовке.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БГД → скважина → «Инклинометрия» → выбрать промер → таблицы ниже.</w:t>
      </w:r>
    </w:p>
    <w:p>
      <w:pPr>
        <w:spacing w:after="60"/>
      </w:pPr>
      <w:r>
        <w:rPr>
          <w:b/>
        </w:rPr>
        <w:t xml:space="preserve">Ссылка: </w:t>
      </w:r>
      <w:hyperlink r:id="rId21">
        <w:r>
          <w:rPr>
            <w:color w:val="15529C"/>
            <w:u w:val="single"/>
          </w:rPr>
          <w:t>Открыть раздел в GitHub Pages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-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Раздел инклинометрии и список промеров</w:t>
      </w:r>
      <w:r>
        <w:rPr>
          <w:sz w:val="16"/>
        </w:rPr>
        <w:t xml:space="preserve">  ·  2 — Кнопка импорта инклинометрии</w:t>
      </w:r>
    </w:p>
    <w:p>
      <w:r>
        <w:br w:type="page"/>
      </w:r>
    </w:p>
    <w:p>
      <w:pPr>
        <w:pStyle w:val="Heading1"/>
      </w:pPr>
      <w:r>
        <w:t>A.5  Инклинометрия, углы и координаты · продолжение</w:t>
      </w:r>
    </w:p>
    <w:p>
      <w:pPr>
        <w:spacing w:after="60"/>
      </w:pPr>
      <w:r>
        <w:rPr>
          <w:color w:val="647A98"/>
        </w:rPr>
        <w:t>Шаг 2 из 3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-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Глубина, азимут с поправкой и координаты X/Y/Z</w:t>
      </w:r>
    </w:p>
    <w:p>
      <w:r>
        <w:br w:type="page"/>
      </w:r>
    </w:p>
    <w:p>
      <w:pPr>
        <w:pStyle w:val="Heading1"/>
      </w:pPr>
      <w:r>
        <w:t>A.5  Инклинометрия, углы и координаты · продолжение</w:t>
      </w:r>
    </w:p>
    <w:p>
      <w:pPr>
        <w:spacing w:after="60"/>
      </w:pPr>
      <w:r>
        <w:rPr>
          <w:color w:val="647A98"/>
        </w:rPr>
        <w:t>Шаг 3 из 3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-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Азимут, зенитный угол и приращения по глубине</w:t>
      </w:r>
    </w:p>
    <w:p>
      <w:r>
        <w:br w:type="page"/>
      </w:r>
    </w:p>
    <w:p>
      <w:pPr>
        <w:pStyle w:val="Heading1"/>
      </w:pPr>
      <w:r>
        <w:t>A.6  Разрезы и выгрузка в MapInfo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Выгрузка  и построение  Разрезов   в  ПО  МАР INFO отсутсвует .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В разделе разрезов доступны построение и просмотр разреза. Кнопка MapInfo открывает выдачу геометрии MIF и атрибутов MID.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Геология → «Разрезы и развертки» → выбрать разрез → MapInfo.</w:t>
      </w:r>
    </w:p>
    <w:p>
      <w:pPr>
        <w:spacing w:after="60"/>
      </w:pPr>
      <w:r>
        <w:rPr>
          <w:b/>
        </w:rPr>
        <w:t xml:space="preserve">Ссылка: </w:t>
      </w:r>
      <w:hyperlink r:id="rId25">
        <w:r>
          <w:rPr>
            <w:color w:val="15529C"/>
            <w:u w:val="single"/>
          </w:rPr>
          <w:t>Открыть раздел в GitHub Pages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-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Кнопка выгрузки в MapInfo</w:t>
      </w:r>
      <w:r>
        <w:rPr>
          <w:sz w:val="16"/>
        </w:rPr>
        <w:t xml:space="preserve">  ·  2 — Построенный разрез</w:t>
      </w:r>
    </w:p>
    <w:p>
      <w:r>
        <w:br w:type="page"/>
      </w:r>
    </w:p>
    <w:p>
      <w:pPr>
        <w:pStyle w:val="Heading1"/>
      </w:pPr>
      <w:r>
        <w:t>A.6  Разрезы и выгрузка в MapInfo · продолжение</w:t>
      </w:r>
    </w:p>
    <w:p>
      <w:pPr>
        <w:spacing w:after="60"/>
      </w:pPr>
      <w:r>
        <w:rPr>
          <w:color w:val="647A98"/>
        </w:rPr>
        <w:t>Шаг 2 из 2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-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Скачать геометрию MIF</w:t>
      </w:r>
      <w:r>
        <w:rPr>
          <w:sz w:val="16"/>
        </w:rPr>
        <w:t xml:space="preserve">  ·  2 — Скачать атрибуты MID</w:t>
      </w:r>
    </w:p>
    <w:p>
      <w:r>
        <w:br w:type="page"/>
      </w:r>
    </w:p>
    <w:p>
      <w:pPr>
        <w:pStyle w:val="Heading1"/>
      </w:pPr>
      <w:r>
        <w:t>A.7  Диаграмма ПС в паспорте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В паспорте скважины отсутсвует диаграмма ПС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В паспорте показана зелёная кривая ПС и её шкала в мВ в колонке диаграмм ЭК и ИК.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Геология → «Паспорт скважины» → диаграммы ЭК и ИК.</w:t>
      </w:r>
    </w:p>
    <w:p>
      <w:pPr>
        <w:spacing w:after="60"/>
      </w:pPr>
      <w:r>
        <w:rPr>
          <w:b/>
        </w:rPr>
        <w:t xml:space="preserve">Ссылка: </w:t>
      </w:r>
      <w:hyperlink r:id="rId28">
        <w:r>
          <w:rPr>
            <w:color w:val="15529C"/>
            <w:u w:val="single"/>
          </w:rPr>
          <w:t>Открыть раздел в GitHub Pages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7-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Зелёная диаграмма ПС</w:t>
      </w:r>
      <w:r>
        <w:rPr>
          <w:sz w:val="16"/>
        </w:rPr>
        <w:t xml:space="preserve">  ·  2 — Шкала потенциала ПС, мВ</w:t>
      </w:r>
    </w:p>
    <w:p>
      <w:r>
        <w:br w:type="page"/>
      </w:r>
    </w:p>
    <w:p>
      <w:pPr>
        <w:pStyle w:val="Heading1"/>
      </w:pPr>
      <w:r>
        <w:t>A.8  Цифровые интервалы проницаемых пород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Проницаемые и непроницаемые нет данных интервалом  в цифровом  варианте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Добавлен самостоятельный раздел «Проницаемость · интервалы»: таблица глубин, мощности, вида породы, Кф, ЛФТ и источника. Строка выбирается целиком, свойства редактируются ниже.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БГД → скважина → «Проницаемость · интервалы» → фильтр → строка таблицы.</w:t>
      </w:r>
    </w:p>
    <w:p>
      <w:pPr>
        <w:spacing w:after="60"/>
      </w:pPr>
      <w:r>
        <w:rPr>
          <w:b/>
        </w:rPr>
        <w:t xml:space="preserve">Ссылка: </w:t>
      </w:r>
      <w:hyperlink r:id="rId30">
        <w:r>
          <w:rPr>
            <w:color w:val="15529C"/>
            <w:u w:val="single"/>
          </w:rPr>
          <w:t>Открыть раздел в GitHub Pages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8-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Фильтр проницаемых интервалов</w:t>
      </w:r>
      <w:r>
        <w:rPr>
          <w:sz w:val="16"/>
        </w:rPr>
        <w:t xml:space="preserve">  ·  2 — Числовые интервалы и их характеристики</w:t>
      </w:r>
      <w:r>
        <w:rPr>
          <w:sz w:val="16"/>
        </w:rPr>
        <w:t xml:space="preserve">  ·  3 — Свойства выбранной строки</w:t>
      </w:r>
    </w:p>
    <w:p>
      <w:r>
        <w:br w:type="page"/>
      </w:r>
    </w:p>
    <w:p>
      <w:pPr>
        <w:pStyle w:val="Heading1"/>
      </w:pPr>
      <w:r>
        <w:t>A.9  Данные рудных пересечений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Рудные пересечения не отоброжаются в цифровых данных мощность пород безрудное пересечение КРР продуктивнсть коэфициент фильтрации количество интервалов  по группа ЛФТ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В разделе рудных интервалов показаны границы, мощность, содержание, метропроцент, Кф, Крр и ЛФТ. Сводка содержит число интервалов, мощность и безрудные промежутки.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БГД → скважина → «Рудные интервалы» → выбрать строку → свойства.</w:t>
      </w:r>
    </w:p>
    <w:p>
      <w:pPr>
        <w:spacing w:after="60"/>
      </w:pPr>
      <w:r>
        <w:rPr>
          <w:b/>
        </w:rPr>
        <w:t xml:space="preserve">Ссылка: </w:t>
      </w:r>
      <w:hyperlink r:id="rId32">
        <w:r>
          <w:rPr>
            <w:color w:val="15529C"/>
            <w:u w:val="single"/>
          </w:rPr>
          <w:t>Открыть раздел в GitHub Pages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9-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Сводка по мощности, промежуткам и ЛФТ</w:t>
      </w:r>
      <w:r>
        <w:rPr>
          <w:sz w:val="16"/>
        </w:rPr>
        <w:t xml:space="preserve">  ·  2 — Цифровые данные рудных интервалов</w:t>
      </w:r>
    </w:p>
    <w:p>
      <w:r>
        <w:br w:type="page"/>
      </w:r>
    </w:p>
    <w:p>
      <w:pPr>
        <w:pStyle w:val="Heading1"/>
      </w:pPr>
      <w:r>
        <w:t>A.9  Данные рудных пересечений · продолжение</w:t>
      </w:r>
    </w:p>
    <w:p>
      <w:pPr>
        <w:spacing w:after="60"/>
      </w:pPr>
      <w:r>
        <w:rPr>
          <w:color w:val="647A98"/>
        </w:rPr>
        <w:t>Шаг 2 из 2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9-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Свойства и характеристики интервала</w:t>
      </w:r>
      <w:r>
        <w:rPr>
          <w:sz w:val="16"/>
        </w:rPr>
        <w:t xml:space="preserve">  ·  2 — Коэффициент фильтрации</w:t>
      </w:r>
      <w:r>
        <w:rPr>
          <w:sz w:val="16"/>
        </w:rPr>
        <w:t xml:space="preserve">  ·  3 — Крр</w:t>
      </w:r>
      <w:r>
        <w:rPr>
          <w:sz w:val="16"/>
        </w:rPr>
        <w:t xml:space="preserve">  ·  4 — Группа ЛФТ</w:t>
      </w:r>
    </w:p>
    <w:p>
      <w:r>
        <w:br w:type="page"/>
      </w:r>
    </w:p>
    <w:p>
      <w:pPr>
        <w:pStyle w:val="Heading1"/>
      </w:pPr>
      <w:r>
        <w:t>A.10  Характеристики проб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В базе  Отсутсвует  окно характеристик  по пробам    глинистость содержании по элементам и тд.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Для керновой пробы доступны интервалы отбора и результаты. В редактировании выбираются глинистость и показатели по элементам, после чего вводится значение.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БГД → скважина → «Керновые пробы» → выбрать пробу → «Изменить».</w:t>
      </w:r>
    </w:p>
    <w:p>
      <w:pPr>
        <w:spacing w:after="60"/>
      </w:pPr>
      <w:r>
        <w:rPr>
          <w:b/>
        </w:rPr>
        <w:t xml:space="preserve">Ссылка: </w:t>
      </w:r>
      <w:hyperlink r:id="rId35">
        <w:r>
          <w:rPr>
            <w:color w:val="15529C"/>
            <w:u w:val="single"/>
          </w:rPr>
          <w:t>Открыть раздел в GitHub Pages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0-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Откройте раздел керновых проб</w:t>
      </w:r>
      <w:r>
        <w:rPr>
          <w:sz w:val="16"/>
        </w:rPr>
        <w:t xml:space="preserve">  ·  2 — Выберите пробу в списке</w:t>
      </w:r>
      <w:r>
        <w:rPr>
          <w:sz w:val="16"/>
        </w:rPr>
        <w:t xml:space="preserve">  ·  3 — Откройте редактирование характеристик</w:t>
      </w:r>
    </w:p>
    <w:p>
      <w:r>
        <w:br w:type="page"/>
      </w:r>
    </w:p>
    <w:p>
      <w:pPr>
        <w:pStyle w:val="Heading1"/>
      </w:pPr>
      <w:r>
        <w:t>A.10  Характеристики проб · продолжение</w:t>
      </w:r>
    </w:p>
    <w:p>
      <w:pPr>
        <w:spacing w:after="60"/>
      </w:pPr>
      <w:r>
        <w:rPr>
          <w:color w:val="647A98"/>
        </w:rPr>
        <w:t>Шаг 2 из 2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0-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Выберите показатель: глинистость или элемент</w:t>
      </w:r>
      <w:r>
        <w:rPr>
          <w:sz w:val="16"/>
        </w:rPr>
        <w:t xml:space="preserve">  ·  2 — Укажите результат измерения</w:t>
      </w:r>
    </w:p>
    <w:p>
      <w:r>
        <w:br w:type="page"/>
      </w:r>
    </w:p>
    <w:p>
      <w:pPr>
        <w:pStyle w:val="Heading1"/>
      </w:pPr>
      <w:r>
        <w:t>A.11  Ввод и вывод данных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Окно данных   ввода /вывода  LAS кобра GIK  Альфа КНД  EXCEL  экспорт скважин в 3д моделирование  и тд.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В разделе обмена размещён выбор профиля LAS, КОБРА / DIG, GIK, Alpha, КНД, Excel / CSV и 3D · CSV. Доступны проверка CSV по шаблону и экспорт CSV с координатами и интервалами.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Геология → «Обмен и подготовка разведочных данных» → «Ввод / вывод».</w:t>
      </w:r>
    </w:p>
    <w:p>
      <w:pPr>
        <w:spacing w:after="60"/>
      </w:pPr>
      <w:r>
        <w:rPr>
          <w:b/>
        </w:rPr>
        <w:t xml:space="preserve">Ссылка: </w:t>
      </w:r>
      <w:hyperlink r:id="rId38">
        <w:r>
          <w:rPr>
            <w:color w:val="15529C"/>
            <w:u w:val="single"/>
          </w:rPr>
          <w:t>Открыть раздел в GitHub Pages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1-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Выбор профиля: LAS, КОБРА, GIK, Alpha, КНД, Excel / CSV, 3D</w:t>
      </w:r>
      <w:r>
        <w:rPr>
          <w:sz w:val="16"/>
        </w:rPr>
        <w:t xml:space="preserve">  ·  2 — Проверка файла CSV</w:t>
      </w:r>
      <w:r>
        <w:rPr>
          <w:sz w:val="16"/>
        </w:rPr>
        <w:t xml:space="preserve">  ·  3 — Выгрузка данных в CSV</w:t>
      </w:r>
    </w:p>
    <w:p>
      <w:r>
        <w:br w:type="page"/>
      </w:r>
    </w:p>
    <w:p>
      <w:pPr>
        <w:pStyle w:val="Heading1"/>
      </w:pPr>
      <w:r>
        <w:t>A.12  Подготовка разведочных данных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Отсутствует окно формирование данных по разведки (подготовка данных для карт фактов, и т.д.).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На вкладке разведки можно задать фильтры, сформировать набор для карты фактов, просмотреть схему и таблицу и скачать CSV.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Геология → «Обмен и подготовка разведочных данных» → «Разведка · карта фактов».</w:t>
      </w:r>
    </w:p>
    <w:p>
      <w:pPr>
        <w:spacing w:after="60"/>
      </w:pPr>
      <w:r>
        <w:rPr>
          <w:b/>
        </w:rPr>
        <w:t xml:space="preserve">Ссылка: </w:t>
      </w:r>
      <w:hyperlink r:id="rId38">
        <w:r>
          <w:rPr>
            <w:color w:val="15529C"/>
            <w:u w:val="single"/>
          </w:rPr>
          <w:t>Открыть раздел в GitHub Pages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2-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Вкладка подготовки разведочных данных</w:t>
      </w:r>
      <w:r>
        <w:rPr>
          <w:sz w:val="16"/>
        </w:rPr>
        <w:t xml:space="preserve">  ·  2 — Сформируйте набор по выбранным условиям</w:t>
      </w:r>
    </w:p>
    <w:p>
      <w:r>
        <w:br w:type="page"/>
      </w:r>
    </w:p>
    <w:p>
      <w:pPr>
        <w:pStyle w:val="Heading1"/>
      </w:pPr>
      <w:r>
        <w:t>A.12  Подготовка разведочных данных · продолжение</w:t>
      </w:r>
    </w:p>
    <w:p>
      <w:pPr>
        <w:spacing w:after="60"/>
      </w:pPr>
      <w:r>
        <w:rPr>
          <w:color w:val="647A98"/>
        </w:rPr>
        <w:t>Шаг 2 из 3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2-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Предпросмотр карты фактов</w:t>
      </w:r>
    </w:p>
    <w:p>
      <w:r>
        <w:br w:type="page"/>
      </w:r>
    </w:p>
    <w:p>
      <w:pPr>
        <w:pStyle w:val="Heading1"/>
      </w:pPr>
      <w:r>
        <w:t>A.12  Подготовка разведочных данных · продолжение</w:t>
      </w:r>
    </w:p>
    <w:p>
      <w:pPr>
        <w:spacing w:after="60"/>
      </w:pPr>
      <w:r>
        <w:rPr>
          <w:color w:val="647A98"/>
        </w:rPr>
        <w:t>Шаг 3 из 3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2-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Скачайте подготовленный набор CSV</w:t>
      </w:r>
    </w:p>
    <w:p>
      <w:r>
        <w:br w:type="page"/>
      </w:r>
    </w:p>
    <w:p>
      <w:pPr>
        <w:pStyle w:val="Heading1"/>
      </w:pPr>
      <w:r>
        <w:t>A.13  Запасы, геотехнология и моделирование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Окна по подсчету запасов геотехнология  моделировании не активны.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Открываются рабочие области подсчёта запасов, геотехнологии и моделирования. В них можно задать параметры и построить предварительный результат или пространственную сцену.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Геология → «Подсчёт запасов»; верхнее меню → «Геотехнология» и «Моделирование».</w:t>
      </w:r>
    </w:p>
    <w:p>
      <w:pPr>
        <w:spacing w:after="60"/>
      </w:pPr>
      <w:r>
        <w:rPr>
          <w:b/>
        </w:rPr>
        <w:t xml:space="preserve">Ссылка: </w:t>
      </w:r>
      <w:hyperlink r:id="rId43">
        <w:r>
          <w:rPr>
            <w:color w:val="15529C"/>
            <w:u w:val="single"/>
          </w:rPr>
          <w:t>Открыть раздел в GitHub Pages</w:t>
        </w:r>
      </w:hyperlink>
      <w:r>
        <w:t xml:space="preserve">  ·  </w:t>
      </w:r>
      <w:hyperlink r:id="rId44">
        <w:r>
          <w:rPr>
            <w:color w:val="15529C"/>
            <w:u w:val="single"/>
          </w:rPr>
          <w:t>Геотехнология</w:t>
        </w:r>
      </w:hyperlink>
      <w:r>
        <w:t xml:space="preserve">  ·  </w:t>
      </w:r>
      <w:hyperlink r:id="rId45">
        <w:r>
          <w:rPr>
            <w:color w:val="15529C"/>
            <w:u w:val="single"/>
          </w:rPr>
          <w:t>Моделирование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3-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Рабочая область подсчёта запасов</w:t>
      </w:r>
      <w:r>
        <w:rPr>
          <w:sz w:val="16"/>
        </w:rPr>
        <w:t xml:space="preserve">  ·  2 — Показатели и состав расчёта</w:t>
      </w:r>
    </w:p>
    <w:p>
      <w:r>
        <w:br w:type="page"/>
      </w:r>
    </w:p>
    <w:p>
      <w:pPr>
        <w:pStyle w:val="Heading1"/>
      </w:pPr>
      <w:r>
        <w:t>A.13  Запасы, геотехнология и моделирование · продолжение</w:t>
      </w:r>
    </w:p>
    <w:p>
      <w:pPr>
        <w:spacing w:after="60"/>
      </w:pPr>
      <w:r>
        <w:rPr>
          <w:color w:val="647A98"/>
        </w:rPr>
        <w:t>Шаг 2 из 3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3-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Рабочая область геотехнологии</w:t>
      </w:r>
      <w:r>
        <w:rPr>
          <w:sz w:val="16"/>
        </w:rPr>
        <w:t xml:space="preserve">  ·  2 — Показатели технологического режима</w:t>
      </w:r>
    </w:p>
    <w:p>
      <w:r>
        <w:br w:type="page"/>
      </w:r>
    </w:p>
    <w:p>
      <w:pPr>
        <w:pStyle w:val="Heading1"/>
      </w:pPr>
      <w:r>
        <w:t>A.13  Запасы, геотехнология и моделирование · продолжение</w:t>
      </w:r>
    </w:p>
    <w:p>
      <w:pPr>
        <w:spacing w:after="60"/>
      </w:pPr>
      <w:r>
        <w:rPr>
          <w:color w:val="647A98"/>
        </w:rPr>
        <w:t>Шаг 3 из 3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3-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Рабочая область моделирования</w:t>
      </w:r>
      <w:r>
        <w:rPr>
          <w:sz w:val="16"/>
        </w:rPr>
        <w:t xml:space="preserve">  ·  2 — Просмотр пространственной сцены</w:t>
      </w:r>
    </w:p>
    <w:p>
      <w:r>
        <w:br w:type="page"/>
      </w:r>
    </w:p>
    <w:p>
      <w:pPr>
        <w:pStyle w:val="Heading1"/>
      </w:pPr>
      <w:r>
        <w:t>A.14  Соответствие техническому заданию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Тестовый  режим  шаблона  не соответсвует Техническому заданию.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В интерфейсе представлены рабочие области карты, скважин, интерпретации, разрезов, паспорта, обмена данных и расчётов. Отдельные пункты этого документа рассмотрены ниже и выше.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Верхнее меню → «Геология» → «Интерпретация».</w:t>
      </w:r>
    </w:p>
    <w:p>
      <w:pPr>
        <w:spacing w:after="60"/>
      </w:pPr>
      <w:r>
        <w:rPr>
          <w:b/>
        </w:rPr>
        <w:t xml:space="preserve">Ссылка: </w:t>
      </w:r>
      <w:hyperlink r:id="rId49">
        <w:r>
          <w:rPr>
            <w:color w:val="15529C"/>
            <w:u w:val="single"/>
          </w:rPr>
          <w:t>Открыть раздел в GitHub Pages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4-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Рабочая область интерпретации</w:t>
      </w:r>
      <w:r>
        <w:rPr>
          <w:sz w:val="16"/>
        </w:rPr>
        <w:t xml:space="preserve">  ·  2 — Переход к редактору точек</w:t>
      </w:r>
      <w:r>
        <w:rPr>
          <w:sz w:val="16"/>
        </w:rPr>
        <w:t xml:space="preserve">  ·  3 — Разделы модуля «Геология»</w:t>
      </w:r>
    </w:p>
    <w:p>
      <w:r>
        <w:br w:type="page"/>
      </w:r>
    </w:p>
    <w:p>
      <w:pPr>
        <w:pStyle w:val="Heading1"/>
      </w:pPr>
      <w:r>
        <w:t>B.1  Цвета кривых ГК, КС и ПС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1.Цвет  кривых ГК –красный, КС- синий, ПС-зелёный.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В интерпретации ГК показан красным цветом, КС — синим, ПС — зелёным. Те же обозначения присутствуют в графическом паспорте.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Геология → «Интерпретация» → «Электрокаротаж».</w:t>
      </w:r>
    </w:p>
    <w:p>
      <w:pPr>
        <w:spacing w:after="60"/>
      </w:pPr>
      <w:r>
        <w:rPr>
          <w:b/>
        </w:rPr>
        <w:t xml:space="preserve">Ссылка: </w:t>
      </w:r>
      <w:hyperlink r:id="rId49">
        <w:r>
          <w:rPr>
            <w:color w:val="15529C"/>
            <w:u w:val="single"/>
          </w:rPr>
          <w:t>Открыть раздел в GitHub Pages</w:t>
        </w:r>
      </w:hyperlink>
      <w:r>
        <w:t xml:space="preserve">  ·  </w:t>
      </w:r>
      <w:hyperlink r:id="rId28">
        <w:r>
          <w:rPr>
            <w:color w:val="15529C"/>
            <w:u w:val="single"/>
          </w:rPr>
          <w:t>Паспорт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-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ГК — красная кривая</w:t>
      </w:r>
      <w:r>
        <w:rPr>
          <w:sz w:val="16"/>
        </w:rPr>
        <w:t xml:space="preserve">  ·  2 — КС — синяя кривая; ПС — зелёная</w:t>
      </w:r>
      <w:r>
        <w:rPr>
          <w:sz w:val="16"/>
        </w:rPr>
        <w:t xml:space="preserve">  ·  3 — Показания ПС в планшете</w:t>
      </w:r>
    </w:p>
    <w:p>
      <w:r>
        <w:br w:type="page"/>
      </w:r>
    </w:p>
    <w:p>
      <w:pPr>
        <w:pStyle w:val="Heading1"/>
      </w:pPr>
      <w:r>
        <w:t>B.1  Цвета кривых ГК, КС и ПС · продолжение</w:t>
      </w:r>
    </w:p>
    <w:p>
      <w:pPr>
        <w:spacing w:after="60"/>
      </w:pPr>
      <w:r>
        <w:rPr>
          <w:color w:val="647A98"/>
        </w:rPr>
        <w:t>Шаг 2 из 2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7-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Зелёная диаграмма ПС</w:t>
      </w:r>
      <w:r>
        <w:rPr>
          <w:sz w:val="16"/>
        </w:rPr>
        <w:t xml:space="preserve">  ·  2 — Шкала потенциала ПС, мВ</w:t>
      </w:r>
    </w:p>
    <w:p>
      <w:r>
        <w:br w:type="page"/>
      </w:r>
    </w:p>
    <w:p>
      <w:pPr>
        <w:pStyle w:val="Heading1"/>
      </w:pPr>
      <w:r>
        <w:t>B.2  Литология и геохимия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2.По литологии: у нас более расширенная легенда, пользуемся большим количеством кодов , также не указана геохимия. В литологии где будет заноситься геохимия? Будет ли стоять соответствующий код и крап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В литологическом интервале предусмотрены отдельные поля литологического и геохимического кода. В легенде редактируются названия пород, коды, цвета и крап.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БГД → скважина → «Литология» → выбрать интервал; «Легенда и коды».</w:t>
      </w:r>
    </w:p>
    <w:p>
      <w:pPr>
        <w:spacing w:after="60"/>
      </w:pPr>
      <w:r>
        <w:rPr>
          <w:b/>
        </w:rPr>
        <w:t xml:space="preserve">Ссылка: </w:t>
      </w:r>
      <w:hyperlink r:id="rId52">
        <w:r>
          <w:rPr>
            <w:color w:val="15529C"/>
            <w:u w:val="single"/>
          </w:rPr>
          <w:t>Открыть раздел в GitHub Pages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-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Настройка условных обозначений</w:t>
      </w:r>
      <w:r>
        <w:rPr>
          <w:sz w:val="16"/>
        </w:rPr>
        <w:t xml:space="preserve">  ·  2 — Выбор интервала литологии</w:t>
      </w:r>
    </w:p>
    <w:p>
      <w:r>
        <w:br w:type="page"/>
      </w:r>
    </w:p>
    <w:p>
      <w:pPr>
        <w:pStyle w:val="Heading1"/>
      </w:pPr>
      <w:r>
        <w:t>B.2  Литология и геохимия · продолжение</w:t>
      </w:r>
    </w:p>
    <w:p>
      <w:pPr>
        <w:spacing w:after="60"/>
      </w:pPr>
      <w:r>
        <w:rPr>
          <w:color w:val="647A98"/>
        </w:rPr>
        <w:t>Шаг 2 из 3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-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Литологический код породы</w:t>
      </w:r>
      <w:r>
        <w:rPr>
          <w:sz w:val="16"/>
        </w:rPr>
        <w:t xml:space="preserve">  ·  2 — Геохимический код интервала</w:t>
      </w:r>
    </w:p>
    <w:p>
      <w:r>
        <w:br w:type="page"/>
      </w:r>
    </w:p>
    <w:p>
      <w:pPr>
        <w:pStyle w:val="Heading1"/>
      </w:pPr>
      <w:r>
        <w:t>B.2  Литология и геохимия · продолжение</w:t>
      </w:r>
    </w:p>
    <w:p>
      <w:pPr>
        <w:spacing w:after="60"/>
      </w:pPr>
      <w:r>
        <w:rPr>
          <w:color w:val="647A98"/>
        </w:rPr>
        <w:t>Шаг 3 из 3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-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Названия, коды, цвет и крап</w:t>
      </w:r>
      <w:r>
        <w:rPr>
          <w:sz w:val="16"/>
        </w:rPr>
        <w:t xml:space="preserve">  ·  2 — Добавление обозначения</w:t>
      </w:r>
      <w:r>
        <w:rPr>
          <w:sz w:val="16"/>
        </w:rPr>
        <w:t xml:space="preserve">  ·  3 — Сохранение легенды</w:t>
      </w:r>
    </w:p>
    <w:p>
      <w:r>
        <w:br w:type="page"/>
      </w:r>
    </w:p>
    <w:p>
      <w:pPr>
        <w:pStyle w:val="Heading1"/>
      </w:pPr>
      <w:r>
        <w:t>B.3  Цвета проницаемых и непроницаемых пород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3.На вкладке электрокаротаж и гаммокаротаж цвета окраски проницаемых и непроницаемых пород более упрощённый  для непроницаемых и для проницаемых -2 цвета.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В гамма- и электрокаротаже добавлена колонка «Проницаемость» с раздельным цветовым отображением проницаемых и непроницаемых интервалов.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Геология → «Интерпретация» → «Электрокаротаж» или «Гамма-каротаж».</w:t>
      </w:r>
    </w:p>
    <w:p>
      <w:pPr>
        <w:spacing w:after="60"/>
      </w:pPr>
      <w:r>
        <w:rPr>
          <w:b/>
        </w:rPr>
        <w:t xml:space="preserve">Ссылка: </w:t>
      </w:r>
      <w:hyperlink r:id="rId49">
        <w:r>
          <w:rPr>
            <w:color w:val="15529C"/>
            <w:u w:val="single"/>
          </w:rPr>
          <w:t>Открыть раздел в GitHub Pages</w:t>
        </w:r>
      </w:hyperlink>
      <w:r>
        <w:t xml:space="preserve">  ·  </w:t>
      </w:r>
      <w:hyperlink r:id="rId56">
        <w:r>
          <w:rPr>
            <w:color w:val="15529C"/>
            <w:u w:val="single"/>
          </w:rPr>
          <w:t>Гамма-каротаж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-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Колонка проницаемости электрокаротажа</w:t>
      </w:r>
    </w:p>
    <w:p>
      <w:r>
        <w:br w:type="page"/>
      </w:r>
    </w:p>
    <w:p>
      <w:pPr>
        <w:pStyle w:val="Heading1"/>
      </w:pPr>
      <w:r>
        <w:t>B.3  Цвета проницаемых и непроницаемых пород · продолжение</w:t>
      </w:r>
    </w:p>
    <w:p>
      <w:pPr>
        <w:spacing w:after="60"/>
      </w:pPr>
      <w:r>
        <w:rPr>
          <w:color w:val="647A98"/>
        </w:rPr>
        <w:t>Шаг 2 из 2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-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Колонка проницаемости гамма-каротажа</w:t>
      </w:r>
    </w:p>
    <w:p>
      <w:r>
        <w:br w:type="page"/>
      </w:r>
    </w:p>
    <w:p>
      <w:pPr>
        <w:pStyle w:val="Heading1"/>
      </w:pPr>
      <w:r>
        <w:t>B.4  Геохимические коды и условные обозначения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4.В литологии где будет заноситься геохимия? Будет ли стоять соответствующий код согласно СТ НАК 16-2026?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В свойствах интервала есть поле геохимического кода. Окно «Легенда и коды» позволяет добавлять обозначения, задавать код, цвет и крап.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БГД → скважина → «Литология» → свойства интервала или «Легенда и коды».</w:t>
      </w:r>
    </w:p>
    <w:p>
      <w:pPr>
        <w:spacing w:after="60"/>
      </w:pPr>
      <w:r>
        <w:rPr>
          <w:b/>
        </w:rPr>
        <w:t xml:space="preserve">Ссылка: </w:t>
      </w:r>
      <w:hyperlink r:id="rId52">
        <w:r>
          <w:rPr>
            <w:color w:val="15529C"/>
            <w:u w:val="single"/>
          </w:rPr>
          <w:t>Открыть раздел в GitHub Pages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-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Литологический код породы</w:t>
      </w:r>
      <w:r>
        <w:rPr>
          <w:sz w:val="16"/>
        </w:rPr>
        <w:t xml:space="preserve">  ·  2 — Геохимический код интервала</w:t>
      </w:r>
    </w:p>
    <w:p>
      <w:r>
        <w:br w:type="page"/>
      </w:r>
    </w:p>
    <w:p>
      <w:pPr>
        <w:pStyle w:val="Heading1"/>
      </w:pPr>
      <w:r>
        <w:t>B.4  Геохимические коды и условные обозначения · продолжение</w:t>
      </w:r>
    </w:p>
    <w:p>
      <w:pPr>
        <w:spacing w:after="60"/>
      </w:pPr>
      <w:r>
        <w:rPr>
          <w:color w:val="647A98"/>
        </w:rPr>
        <w:t>Шаг 2 из 2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-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Названия, коды, цвет и крап</w:t>
      </w:r>
      <w:r>
        <w:rPr>
          <w:sz w:val="16"/>
        </w:rPr>
        <w:t xml:space="preserve">  ·  2 — Добавление обозначения</w:t>
      </w:r>
      <w:r>
        <w:rPr>
          <w:sz w:val="16"/>
        </w:rPr>
        <w:t xml:space="preserve">  ·  3 — Сохранение легенды</w:t>
      </w:r>
    </w:p>
    <w:p>
      <w:r>
        <w:br w:type="page"/>
      </w:r>
    </w:p>
    <w:p>
      <w:pPr>
        <w:pStyle w:val="Heading1"/>
      </w:pPr>
      <w:r>
        <w:t>B.5  Корректировка по точкам и глубине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5.Хотелось бы иметь возможность режима корректировки(чтоб точно отсматривать по глубине) каротажей, литологию по глубине графически непосредственно в точках(режим точки), это важно для обработки исторических скважин.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Из метода интерпретации доступен «Редактор точек»: запись, глубинное окно, график и числовые поля глубины и значения. В электрокаротаже есть инструмент «Границы» для корректировки интервалов.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Геология → «Интерпретация» → «Редактор точек»; для границ — инструмент «Границы».</w:t>
      </w:r>
    </w:p>
    <w:p>
      <w:pPr>
        <w:spacing w:after="60"/>
      </w:pPr>
      <w:r>
        <w:rPr>
          <w:b/>
        </w:rPr>
        <w:t xml:space="preserve">Ссылка: </w:t>
      </w:r>
      <w:hyperlink r:id="rId49">
        <w:r>
          <w:rPr>
            <w:color w:val="15529C"/>
            <w:u w:val="single"/>
          </w:rPr>
          <w:t>Открыть раздел в GitHub Pages</w:t>
        </w:r>
      </w:hyperlink>
      <w:r>
        <w:t xml:space="preserve">  ·  </w:t>
      </w:r>
      <w:hyperlink r:id="rId59">
        <w:r>
          <w:rPr>
            <w:color w:val="15529C"/>
            <w:u w:val="single"/>
          </w:rPr>
          <w:t>Редактор точек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-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Переход к режиму корректировки отсчётов</w:t>
      </w:r>
      <w:r>
        <w:rPr>
          <w:sz w:val="16"/>
        </w:rPr>
        <w:t xml:space="preserve">  ·  2 — Инструмент изменения границ интервалов</w:t>
      </w:r>
    </w:p>
    <w:p>
      <w:r>
        <w:br w:type="page"/>
      </w:r>
    </w:p>
    <w:p>
      <w:pPr>
        <w:pStyle w:val="Heading1"/>
      </w:pPr>
      <w:r>
        <w:t>B.5  Корректировка по точкам и глубине · продолжение</w:t>
      </w:r>
    </w:p>
    <w:p>
      <w:pPr>
        <w:spacing w:after="60"/>
      </w:pPr>
      <w:r>
        <w:rPr>
          <w:color w:val="647A98"/>
        </w:rPr>
        <w:t>Шаг 2 из 4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-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Выберите запись каротажа</w:t>
      </w:r>
      <w:r>
        <w:rPr>
          <w:sz w:val="16"/>
        </w:rPr>
        <w:t xml:space="preserve">  ·  2 — График и выбор точки по глубине</w:t>
      </w:r>
    </w:p>
    <w:p>
      <w:r>
        <w:br w:type="page"/>
      </w:r>
    </w:p>
    <w:p>
      <w:pPr>
        <w:pStyle w:val="Heading1"/>
      </w:pPr>
      <w:r>
        <w:t>B.5  Корректировка по точкам и глубине · продолжение</w:t>
      </w:r>
    </w:p>
    <w:p>
      <w:pPr>
        <w:spacing w:after="60"/>
      </w:pPr>
      <w:r>
        <w:rPr>
          <w:color w:val="647A98"/>
        </w:rPr>
        <w:t>Шаг 3 из 4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-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Точная глубина выбранного отсчёта</w:t>
      </w:r>
      <w:r>
        <w:rPr>
          <w:sz w:val="16"/>
        </w:rPr>
        <w:t xml:space="preserve">  ·  2 — Точное значение отсчёта</w:t>
      </w:r>
      <w:r>
        <w:rPr>
          <w:sz w:val="16"/>
        </w:rPr>
        <w:t xml:space="preserve">  ·  3 — Применение корректировки</w:t>
      </w:r>
    </w:p>
    <w:p>
      <w:r>
        <w:br w:type="page"/>
      </w:r>
    </w:p>
    <w:p>
      <w:pPr>
        <w:pStyle w:val="Heading1"/>
      </w:pPr>
      <w:r>
        <w:t>B.5  Корректировка по точкам и глубине · продолжение</w:t>
      </w:r>
    </w:p>
    <w:p>
      <w:pPr>
        <w:spacing w:after="60"/>
      </w:pPr>
      <w:r>
        <w:rPr>
          <w:color w:val="647A98"/>
        </w:rPr>
        <w:t>Шаг 4 из 4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-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Режим корректировки границ</w:t>
      </w:r>
      <w:r>
        <w:rPr>
          <w:sz w:val="16"/>
        </w:rPr>
        <w:t xml:space="preserve">  ·  2 — Литологическая колонка по глубине</w:t>
      </w:r>
    </w:p>
    <w:p>
      <w:r>
        <w:br w:type="page"/>
      </w:r>
    </w:p>
    <w:p>
      <w:pPr>
        <w:pStyle w:val="Heading1"/>
      </w:pPr>
      <w:r>
        <w:t>C.1  U, Ra и интервалы по опробованию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6.Опробование вынести U и R. Будут ли вынесены рудные интервалы по опробованию.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В настройках паспорта расположены отдельные кнопки таблиц опробования U и Ra. Источник рудных интервалов переключается на «По пробам», после чего интервалы выделяются на листе.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Геология → «Паспорт скважины» → настройки → «Данные опробования» и «Рудные интервалы».</w:t>
      </w:r>
    </w:p>
    <w:p>
      <w:pPr>
        <w:spacing w:after="60"/>
      </w:pPr>
      <w:r>
        <w:rPr>
          <w:b/>
        </w:rPr>
        <w:t xml:space="preserve">Ссылка: </w:t>
      </w:r>
      <w:hyperlink r:id="rId28">
        <w:r>
          <w:rPr>
            <w:color w:val="15529C"/>
            <w:u w:val="single"/>
          </w:rPr>
          <w:t>Открыть раздел в GitHub Pages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-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Результаты опробования по U</w:t>
      </w:r>
      <w:r>
        <w:rPr>
          <w:sz w:val="16"/>
        </w:rPr>
        <w:t xml:space="preserve">  ·  2 — Результаты опробования по Ra</w:t>
      </w:r>
      <w:r>
        <w:rPr>
          <w:sz w:val="16"/>
        </w:rPr>
        <w:t xml:space="preserve">  ·  3 — Источник рудных интервалов — по пробам</w:t>
      </w:r>
    </w:p>
    <w:p>
      <w:r>
        <w:br w:type="page"/>
      </w:r>
    </w:p>
    <w:p>
      <w:pPr>
        <w:pStyle w:val="Heading1"/>
      </w:pPr>
      <w:r>
        <w:t>C.1  U, Ra и интервалы по опробованию · продолжение</w:t>
      </w:r>
    </w:p>
    <w:p>
      <w:pPr>
        <w:spacing w:after="60"/>
      </w:pPr>
      <w:r>
        <w:rPr>
          <w:color w:val="647A98"/>
        </w:rPr>
        <w:t>Шаг 2 из 4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-2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Таблица результатов U по интервалам</w:t>
      </w:r>
    </w:p>
    <w:p>
      <w:r>
        <w:br w:type="page"/>
      </w:r>
    </w:p>
    <w:p>
      <w:pPr>
        <w:pStyle w:val="Heading1"/>
      </w:pPr>
      <w:r>
        <w:t>C.1  U, Ra и интервалы по опробованию · продолжение</w:t>
      </w:r>
    </w:p>
    <w:p>
      <w:pPr>
        <w:spacing w:after="60"/>
      </w:pPr>
      <w:r>
        <w:rPr>
          <w:color w:val="647A98"/>
        </w:rPr>
        <w:t>Шаг 3 из 4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-3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Таблица результатов Ra по интервалам</w:t>
      </w:r>
    </w:p>
    <w:p>
      <w:r>
        <w:br w:type="page"/>
      </w:r>
    </w:p>
    <w:p>
      <w:pPr>
        <w:pStyle w:val="Heading1"/>
      </w:pPr>
      <w:r>
        <w:t>C.1  U, Ra и интервалы по опробованию · продолжение</w:t>
      </w:r>
    </w:p>
    <w:p>
      <w:pPr>
        <w:spacing w:after="60"/>
      </w:pPr>
      <w:r>
        <w:rPr>
          <w:color w:val="647A98"/>
        </w:rPr>
        <w:t>Шаг 4 из 4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-4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Выбор рудных интервалов по пробам</w:t>
      </w:r>
      <w:r>
        <w:rPr>
          <w:sz w:val="16"/>
        </w:rPr>
        <w:t xml:space="preserve">  ·  2 — Рудный интервал на листе паспорта</w:t>
      </w:r>
    </w:p>
    <w:p>
      <w:r>
        <w:br w:type="page"/>
      </w:r>
    </w:p>
    <w:p>
      <w:pPr>
        <w:pStyle w:val="Heading1"/>
      </w:pPr>
      <w:r>
        <w:t>C.2  Окраска паспортных рудных интервалов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Рудные паспортные  интервалы будут иметь цвет окраски соответственно СТ НАК 16-2026 Условные графические обозначения и цифровые коды, проект (1)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Рудные интервалы на листе паспорта выделяются цветом и подписываются по глубине и содержанию.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Геология → «Паспорт скважины» → выбрать источник в блоке «Рудные интервалы».</w:t>
      </w:r>
    </w:p>
    <w:p>
      <w:pPr>
        <w:spacing w:after="60"/>
      </w:pPr>
      <w:r>
        <w:rPr>
          <w:b/>
        </w:rPr>
        <w:t xml:space="preserve">Ссылка: </w:t>
      </w:r>
      <w:hyperlink r:id="rId28">
        <w:r>
          <w:rPr>
            <w:color w:val="15529C"/>
            <w:u w:val="single"/>
          </w:rPr>
          <w:t>Открыть раздел в GitHub Pages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-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Рудный интервал с цветовым выделением на листе</w:t>
      </w:r>
    </w:p>
    <w:p>
      <w:r>
        <w:br w:type="page"/>
      </w:r>
    </w:p>
    <w:p>
      <w:pPr>
        <w:pStyle w:val="Heading1"/>
      </w:pPr>
      <w:r>
        <w:t>C.3  Крап при печати</w:t>
      </w:r>
    </w:p>
    <w:p>
      <w:pPr>
        <w:spacing w:after="60" w:line="252" w:lineRule="auto"/>
      </w:pPr>
      <w:r>
        <w:rPr>
          <w:b/>
          <w:color w:val="193F76"/>
        </w:rPr>
        <w:t xml:space="preserve">Замечание: </w:t>
      </w:r>
      <w:r>
        <w:t>3.Будет ли стоять соответствующий крап при выводе на печать?</w:t>
      </w:r>
    </w:p>
    <w:p>
      <w:pPr>
        <w:spacing w:after="60" w:line="252" w:lineRule="auto"/>
      </w:pPr>
      <w:r>
        <w:rPr>
          <w:b/>
          <w:color w:val="193F76"/>
        </w:rPr>
        <w:t xml:space="preserve">Что сделано: </w:t>
      </w:r>
      <w:r>
        <w:t>Крап литологии входит в изображение паспортного листа. В разделе экспорта доступны SVG и печать / сохранение в PDF.</w:t>
      </w:r>
    </w:p>
    <w:p>
      <w:pPr>
        <w:spacing w:after="60" w:line="252" w:lineRule="auto"/>
      </w:pPr>
      <w:r>
        <w:rPr>
          <w:b/>
          <w:color w:val="193F76"/>
        </w:rPr>
        <w:t xml:space="preserve">Где найти: </w:t>
      </w:r>
      <w:r>
        <w:t>Геология → «Паспорт скважины» → «Экспорт» → SVG или «PDF / печать».</w:t>
      </w:r>
    </w:p>
    <w:p>
      <w:pPr>
        <w:spacing w:after="60"/>
      </w:pPr>
      <w:r>
        <w:rPr>
          <w:b/>
        </w:rPr>
        <w:t xml:space="preserve">Ссылка: </w:t>
      </w:r>
      <w:hyperlink r:id="rId28">
        <w:r>
          <w:rPr>
            <w:color w:val="15529C"/>
            <w:u w:val="single"/>
          </w:rPr>
          <w:t>Открыть раздел в GitHub Pages</w:t>
        </w:r>
      </w:hyperlink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-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Печать паспорта</w:t>
      </w:r>
      <w:r>
        <w:rPr>
          <w:sz w:val="16"/>
        </w:rPr>
        <w:t xml:space="preserve">  ·  2 — Экспорт паспорта</w:t>
      </w:r>
    </w:p>
    <w:p>
      <w:r>
        <w:br w:type="page"/>
      </w:r>
    </w:p>
    <w:p>
      <w:pPr>
        <w:pStyle w:val="Heading1"/>
      </w:pPr>
      <w:r>
        <w:t>C.3  Крап при печати · продолжение</w:t>
      </w:r>
    </w:p>
    <w:p>
      <w:pPr>
        <w:spacing w:after="60"/>
      </w:pPr>
      <w:r>
        <w:rPr>
          <w:color w:val="647A98"/>
        </w:rPr>
        <w:t>Шаг 2 из 2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96000" cy="4779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-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/>
          <w:sz w:val="16"/>
        </w:rPr>
        <w:t xml:space="preserve">На снимке: </w:t>
      </w:r>
      <w:r>
        <w:rPr>
          <w:sz w:val="16"/>
        </w:rPr>
        <w:t>1 — Выберите печать или сохранение в PDF</w:t>
      </w:r>
      <w:r>
        <w:rPr>
          <w:sz w:val="16"/>
        </w:rPr>
        <w:t xml:space="preserve">  ·  2 — Векторный экспорт с обозначениями</w:t>
      </w:r>
      <w:r>
        <w:rPr>
          <w:sz w:val="16"/>
        </w:rPr>
        <w:t xml:space="preserve">  ·  3 — Откройте окно печати</w:t>
      </w:r>
    </w:p>
    <w:p>
      <w:r>
        <w:br w:type="page"/>
      </w:r>
    </w:p>
    <w:p>
      <w:pPr>
        <w:pStyle w:val="Heading1"/>
      </w:pPr>
      <w:r>
        <w:t>Вопросы для обсуждения</w:t>
      </w:r>
    </w:p>
    <w:p>
      <w:pPr>
        <w:pStyle w:val="ListBullet"/>
        <w:spacing w:after="140"/>
      </w:pPr>
      <w:r>
        <w:rPr>
          <w:b/>
        </w:rPr>
        <w:t xml:space="preserve">СТ НАК 16-2026 — пункты B.2, B.4, C.2 и C.3. </w:t>
      </w:r>
      <w:r>
        <w:t>Предоставить применяемую таблицу кодов, цветов, условных знаков и крапов; определить обозначения пород, геохимии и рудных интервалов для паспортного листа.</w:t>
      </w:r>
    </w:p>
    <w:p>
      <w:pPr>
        <w:pStyle w:val="ListBullet"/>
        <w:spacing w:after="140"/>
      </w:pPr>
      <w:r>
        <w:rPr>
          <w:b/>
        </w:rPr>
        <w:t xml:space="preserve">Опробование в паспорте — C.1. </w:t>
      </w:r>
      <w:r>
        <w:t>Согласовать, нужно ли дополнительно выводить U и Ra непосредственно отдельными колонками на печатном листе и какие обозначения и единицы использовать.</w:t>
      </w:r>
    </w:p>
    <w:p>
      <w:pPr>
        <w:pStyle w:val="ListBullet"/>
        <w:spacing w:after="140"/>
      </w:pPr>
      <w:r>
        <w:rPr>
          <w:b/>
        </w:rPr>
        <w:t xml:space="preserve">Импорт инклинометрии и дирекционный угол — A.5. </w:t>
      </w:r>
      <w:r>
        <w:t>Определить формат входного файла и состав полей; согласовать поправку и порядок расчёта дирекционного угла. Кнопка импорта в текущем интерфейсе не запускает загрузку.</w:t>
      </w:r>
    </w:p>
    <w:p>
      <w:pPr>
        <w:pStyle w:val="ListBullet"/>
        <w:spacing w:after="140"/>
      </w:pPr>
      <w:r>
        <w:rPr>
          <w:b/>
        </w:rPr>
        <w:t xml:space="preserve">Внешние форматы и 3D — A.11. </w:t>
      </w:r>
      <w:r>
        <w:t>Предоставить образцы LAS, КОБРА / DIG, GIK, Alpha, КНД и Excel, а также требования целевой 3D-системы. В текущем окне проверяется CSV по шаблону; выбор остальных профилей не выполняет импорт файлов.</w:t>
      </w:r>
    </w:p>
    <w:p>
      <w:pPr>
        <w:pStyle w:val="ListBullet"/>
        <w:spacing w:after="140"/>
      </w:pPr>
      <w:r>
        <w:rPr>
          <w:b/>
        </w:rPr>
        <w:t xml:space="preserve">MapInfo — A.6. </w:t>
      </w:r>
      <w:r>
        <w:t>Согласовать состав разреза и целевую версию MapInfo; отдельно проверить импорт пары MIF/MID и необходимость выгрузки каротажей, заливок и оформления.</w:t>
      </w:r>
    </w:p>
    <w:p>
      <w:pPr>
        <w:pStyle w:val="ListBullet"/>
        <w:spacing w:after="140"/>
      </w:pPr>
      <w:r>
        <w:rPr>
          <w:b/>
        </w:rPr>
        <w:t xml:space="preserve">Техническое задание — A.14. </w:t>
      </w:r>
      <w:r>
        <w:t>Предоставить актуальное ТЗ и перечень конкретных расхождений для построчного сопоставления представленных сценариев с требованиями.</w:t>
      </w:r>
    </w:p>
    <w:p>
      <w:pPr>
        <w:pStyle w:val="ListBullet"/>
        <w:spacing w:after="140"/>
      </w:pPr>
      <w:r>
        <w:rPr>
          <w:b/>
        </w:rPr>
        <w:t xml:space="preserve">АП, рудные интервалы и показатели — A.3, A.9. </w:t>
      </w:r>
      <w:r>
        <w:t>Согласовать справочник горизонтов, правила выделения безрудных промежутков, значения продуктивности, Крр и группировки ЛФТ.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67" w:right="737" w:bottom="595" w:left="737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869B"/>
        <w:sz w:val="16"/>
      </w:rPr>
      <w:t xml:space="preserve">30.10.2026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5869B"/>
        <w:sz w:val="16"/>
      </w:rPr>
      <w:t>KAPGEO  |  ОТВЕТЫ НА ЗАМЕЧАНИЯ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color w:val="243A5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F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mordrx97.github.io/kapgeo_prototype/#/geology/bgd/DEP-SARYTAU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yperlink" Target="https://armordrx97.github.io/kapgeo_prototype/#/geology/bgd/DEP-SARYTAU/wells/BGD-field-well-p0-5-17?tab=anomalies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armordrx97.github.io/kapgeo_prototype/#/geology/plans/MAP-FIELD?selection=field-well-p0-5-17" TargetMode="External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hyperlink" Target="https://armordrx97.github.io/kapgeo_prototype/#/geology/bgd/DEP-SARYTAU/wells/BGD-field-well-p0-5-17?tab=deviation" TargetMode="External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hyperlink" Target="https://armordrx97.github.io/kapgeo_prototype/#/geology/sections/GTR-01?view=technology" TargetMode="External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hyperlink" Target="https://armordrx97.github.io/kapgeo_prototype/#/geology/passports?well=PS-101" TargetMode="External"/><Relationship Id="rId29" Type="http://schemas.openxmlformats.org/officeDocument/2006/relationships/image" Target="media/image13.png"/><Relationship Id="rId30" Type="http://schemas.openxmlformats.org/officeDocument/2006/relationships/hyperlink" Target="https://armordrx97.github.io/kapgeo_prototype/#/geology/bgd/DEP-SARYTAU/wells/BGD-field-well-p0-5-17?tab=permeability" TargetMode="External"/><Relationship Id="rId31" Type="http://schemas.openxmlformats.org/officeDocument/2006/relationships/image" Target="media/image14.png"/><Relationship Id="rId32" Type="http://schemas.openxmlformats.org/officeDocument/2006/relationships/hyperlink" Target="https://armordrx97.github.io/kapgeo_prototype/#/geology/bgd/DEP-SARYTAU/wells/BGD-field-well-p0-5-17?tab=ore-intervals" TargetMode="External"/><Relationship Id="rId33" Type="http://schemas.openxmlformats.org/officeDocument/2006/relationships/image" Target="media/image15.png"/><Relationship Id="rId34" Type="http://schemas.openxmlformats.org/officeDocument/2006/relationships/image" Target="media/image16.png"/><Relationship Id="rId35" Type="http://schemas.openxmlformats.org/officeDocument/2006/relationships/hyperlink" Target="https://armordrx97.github.io/kapgeo_prototype/#/geology/bgd/DEP-SARYTAU/wells/BGD-field-well-p0-5-17?tab=core-samples" TargetMode="External"/><Relationship Id="rId36" Type="http://schemas.openxmlformats.org/officeDocument/2006/relationships/image" Target="media/image17.png"/><Relationship Id="rId37" Type="http://schemas.openxmlformats.org/officeDocument/2006/relationships/image" Target="media/image18.png"/><Relationship Id="rId38" Type="http://schemas.openxmlformats.org/officeDocument/2006/relationships/hyperlink" Target="https://armordrx97.github.io/kapgeo_prototype/#/geology/data" TargetMode="External"/><Relationship Id="rId39" Type="http://schemas.openxmlformats.org/officeDocument/2006/relationships/image" Target="media/image19.png"/><Relationship Id="rId40" Type="http://schemas.openxmlformats.org/officeDocument/2006/relationships/image" Target="media/image20.png"/><Relationship Id="rId41" Type="http://schemas.openxmlformats.org/officeDocument/2006/relationships/image" Target="media/image21.png"/><Relationship Id="rId42" Type="http://schemas.openxmlformats.org/officeDocument/2006/relationships/image" Target="media/image22.png"/><Relationship Id="rId43" Type="http://schemas.openxmlformats.org/officeDocument/2006/relationships/hyperlink" Target="https://armordrx97.github.io/kapgeo_prototype/#/geology/reserves" TargetMode="External"/><Relationship Id="rId44" Type="http://schemas.openxmlformats.org/officeDocument/2006/relationships/hyperlink" Target="https://armordrx97.github.io/kapgeo_prototype/#/technology" TargetMode="External"/><Relationship Id="rId45" Type="http://schemas.openxmlformats.org/officeDocument/2006/relationships/hyperlink" Target="https://armordrx97.github.io/kapgeo_prototype/#/modeling" TargetMode="External"/><Relationship Id="rId46" Type="http://schemas.openxmlformats.org/officeDocument/2006/relationships/image" Target="media/image23.png"/><Relationship Id="rId47" Type="http://schemas.openxmlformats.org/officeDocument/2006/relationships/image" Target="media/image24.png"/><Relationship Id="rId48" Type="http://schemas.openxmlformats.org/officeDocument/2006/relationships/image" Target="media/image25.png"/><Relationship Id="rId49" Type="http://schemas.openxmlformats.org/officeDocument/2006/relationships/hyperlink" Target="https://armordrx97.github.io/kapgeo_prototype/#/geology/interpretation/electro?well=int-demo-01" TargetMode="External"/><Relationship Id="rId50" Type="http://schemas.openxmlformats.org/officeDocument/2006/relationships/image" Target="media/image26.png"/><Relationship Id="rId51" Type="http://schemas.openxmlformats.org/officeDocument/2006/relationships/image" Target="media/image27.png"/><Relationship Id="rId52" Type="http://schemas.openxmlformats.org/officeDocument/2006/relationships/hyperlink" Target="https://armordrx97.github.io/kapgeo_prototype/#/geology/bgd/DEP-SARYTAU/wells/BGD-field-well-p0-5-17?tab=lithology" TargetMode="External"/><Relationship Id="rId53" Type="http://schemas.openxmlformats.org/officeDocument/2006/relationships/image" Target="media/image28.png"/><Relationship Id="rId54" Type="http://schemas.openxmlformats.org/officeDocument/2006/relationships/image" Target="media/image29.png"/><Relationship Id="rId55" Type="http://schemas.openxmlformats.org/officeDocument/2006/relationships/image" Target="media/image30.png"/><Relationship Id="rId56" Type="http://schemas.openxmlformats.org/officeDocument/2006/relationships/hyperlink" Target="https://armordrx97.github.io/kapgeo_prototype/#/geology/interpretation/gamma?well=int-demo-01" TargetMode="External"/><Relationship Id="rId57" Type="http://schemas.openxmlformats.org/officeDocument/2006/relationships/image" Target="media/image31.png"/><Relationship Id="rId58" Type="http://schemas.openxmlformats.org/officeDocument/2006/relationships/image" Target="media/image32.png"/><Relationship Id="rId59" Type="http://schemas.openxmlformats.org/officeDocument/2006/relationships/hyperlink" Target="https://armordrx97.github.io/kapgeo_prototype/#/geology/interpretation/curves?well=int-demo-01&amp;sub=alpha-gr" TargetMode="External"/><Relationship Id="rId60" Type="http://schemas.openxmlformats.org/officeDocument/2006/relationships/image" Target="media/image33.png"/><Relationship Id="rId61" Type="http://schemas.openxmlformats.org/officeDocument/2006/relationships/image" Target="media/image34.png"/><Relationship Id="rId62" Type="http://schemas.openxmlformats.org/officeDocument/2006/relationships/image" Target="media/image35.png"/><Relationship Id="rId63" Type="http://schemas.openxmlformats.org/officeDocument/2006/relationships/image" Target="media/image36.png"/><Relationship Id="rId64" Type="http://schemas.openxmlformats.org/officeDocument/2006/relationships/image" Target="media/image37.png"/><Relationship Id="rId65" Type="http://schemas.openxmlformats.org/officeDocument/2006/relationships/image" Target="media/image38.png"/><Relationship Id="rId66" Type="http://schemas.openxmlformats.org/officeDocument/2006/relationships/image" Target="media/image39.png"/><Relationship Id="rId67" Type="http://schemas.openxmlformats.org/officeDocument/2006/relationships/image" Target="media/image40.png"/><Relationship Id="rId68" Type="http://schemas.openxmlformats.org/officeDocument/2006/relationships/image" Target="media/image41.png"/><Relationship Id="rId69" Type="http://schemas.openxmlformats.org/officeDocument/2006/relationships/image" Target="media/image42.png"/><Relationship Id="rId70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